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4E6" w:rsidRDefault="00D344E6">
      <w:pPr>
        <w:keepNext/>
        <w:pBdr>
          <w:top w:val="nil"/>
          <w:left w:val="nil"/>
          <w:bottom w:val="nil"/>
          <w:right w:val="nil"/>
          <w:between w:val="nil"/>
        </w:pBdr>
        <w:tabs>
          <w:tab w:val="left" w:pos="567"/>
        </w:tabs>
        <w:spacing w:before="240"/>
        <w:jc w:val="center"/>
        <w:rPr>
          <w:b/>
          <w:color w:val="000000"/>
        </w:rPr>
      </w:pPr>
    </w:p>
    <w:p w:rsidR="00D344E6" w:rsidRDefault="009515CC">
      <w:pPr>
        <w:pStyle w:val="Heading1"/>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VOLUME 3</w:t>
      </w:r>
    </w:p>
    <w:p w:rsidR="00D344E6" w:rsidRDefault="00D344E6">
      <w:pPr>
        <w:pStyle w:val="Heading1"/>
        <w:rPr>
          <w:rFonts w:ascii="Times New Roman" w:eastAsia="Times New Roman" w:hAnsi="Times New Roman" w:cs="Times New Roman"/>
          <w:color w:val="000000"/>
          <w:sz w:val="36"/>
          <w:szCs w:val="36"/>
        </w:rPr>
      </w:pPr>
      <w:bookmarkStart w:id="0" w:name="_30j0zll" w:colFirst="0" w:colLast="0"/>
      <w:bookmarkEnd w:id="0"/>
    </w:p>
    <w:p w:rsidR="00D344E6" w:rsidRDefault="009515CC">
      <w:pPr>
        <w:pStyle w:val="Heading1"/>
        <w:rPr>
          <w:rFonts w:ascii="Times New Roman" w:eastAsia="Times New Roman" w:hAnsi="Times New Roman" w:cs="Times New Roman"/>
          <w:color w:val="000000"/>
          <w:sz w:val="36"/>
          <w:szCs w:val="36"/>
        </w:rPr>
      </w:pPr>
      <w:r>
        <w:rPr>
          <w:rFonts w:ascii="Times New Roman" w:eastAsia="Times New Roman" w:hAnsi="Times New Roman" w:cs="Times New Roman"/>
          <w:color w:val="000000"/>
          <w:sz w:val="36"/>
          <w:szCs w:val="36"/>
        </w:rPr>
        <w:t xml:space="preserve">TECHNICAL SPECIFICATIONS </w:t>
      </w:r>
      <w:r w:rsidR="004A6BD5">
        <w:rPr>
          <w:rFonts w:ascii="Times New Roman" w:eastAsia="Times New Roman" w:hAnsi="Times New Roman" w:cs="Times New Roman"/>
          <w:color w:val="000000"/>
          <w:sz w:val="36"/>
          <w:szCs w:val="36"/>
        </w:rPr>
        <w:t xml:space="preserve">/ </w:t>
      </w:r>
      <w:r w:rsidR="004A6BD5" w:rsidRPr="004A6BD5">
        <w:rPr>
          <w:rFonts w:ascii="Times New Roman" w:eastAsia="Times New Roman" w:hAnsi="Times New Roman" w:cs="Times New Roman"/>
          <w:color w:val="8DB3E2" w:themeColor="text2" w:themeTint="66"/>
          <w:sz w:val="36"/>
          <w:szCs w:val="36"/>
        </w:rPr>
        <w:t>TEHNIČKE SPECIFIKACIJE</w:t>
      </w:r>
    </w:p>
    <w:p w:rsidR="00D344E6" w:rsidRDefault="00D344E6"/>
    <w:p w:rsidR="00D344E6" w:rsidRDefault="00D344E6"/>
    <w:p w:rsidR="00D344E6" w:rsidRDefault="00D344E6"/>
    <w:p w:rsidR="00C932ED" w:rsidRPr="00C932ED" w:rsidRDefault="00C932ED" w:rsidP="00C932ED">
      <w:pPr>
        <w:pStyle w:val="BodyText"/>
        <w:spacing w:before="76"/>
        <w:jc w:val="both"/>
        <w:rPr>
          <w:rFonts w:ascii="Times New Roman" w:hAnsi="Times New Roman" w:cs="Times New Roman"/>
          <w:b/>
          <w:bCs/>
          <w:sz w:val="24"/>
          <w:szCs w:val="24"/>
        </w:rPr>
      </w:pPr>
      <w:r w:rsidRPr="00C932ED">
        <w:rPr>
          <w:rFonts w:ascii="Times New Roman" w:hAnsi="Times New Roman" w:cs="Times New Roman"/>
          <w:b/>
          <w:bCs/>
          <w:sz w:val="24"/>
          <w:szCs w:val="24"/>
        </w:rPr>
        <w:t xml:space="preserve">1. TECHNICAL JUSTIFICATION / </w:t>
      </w:r>
      <w:r w:rsidRPr="009C25E8">
        <w:rPr>
          <w:rFonts w:ascii="Times New Roman" w:hAnsi="Times New Roman" w:cs="Times New Roman"/>
          <w:b/>
          <w:bCs/>
          <w:color w:val="548DD4" w:themeColor="text2" w:themeTint="99"/>
          <w:sz w:val="24"/>
          <w:szCs w:val="24"/>
        </w:rPr>
        <w:t>1.TEHNIČKO OBRAZLOŽENJE</w:t>
      </w:r>
    </w:p>
    <w:p w:rsidR="00C932ED" w:rsidRPr="00C932ED" w:rsidRDefault="00C932ED" w:rsidP="00C932ED">
      <w:pPr>
        <w:pStyle w:val="BodyText"/>
        <w:jc w:val="both"/>
        <w:rPr>
          <w:rFonts w:ascii="Times New Roman" w:hAnsi="Times New Roman" w:cs="Times New Roman"/>
          <w:sz w:val="24"/>
          <w:szCs w:val="24"/>
        </w:rPr>
      </w:pPr>
    </w:p>
    <w:p w:rsidR="00C932ED" w:rsidRPr="00C932ED" w:rsidRDefault="00C932ED" w:rsidP="00C932ED">
      <w:pPr>
        <w:pStyle w:val="BodyText"/>
        <w:jc w:val="both"/>
        <w:rPr>
          <w:rFonts w:ascii="Times New Roman" w:hAnsi="Times New Roman" w:cs="Times New Roman"/>
          <w:sz w:val="24"/>
          <w:szCs w:val="24"/>
        </w:rPr>
      </w:pPr>
      <w:r w:rsidRPr="00C932ED">
        <w:rPr>
          <w:rFonts w:ascii="Times New Roman" w:hAnsi="Times New Roman" w:cs="Times New Roman"/>
          <w:sz w:val="24"/>
          <w:szCs w:val="24"/>
        </w:rPr>
        <w:t>To determine the energy consumption in the Sport Centre „Mejdan“ (SC Mejdan) Tuzla facility, an analysis of the thermal characteristics of the exterior surface of the facility was performed and a thermal calculation was performed according to the current Rulebook on technical requirements for thermal protection of buildings and rational use of energy in the Federation of BiH (Official Gazette of the Federation of BiH, No 2/06, 72/ 07, 32/08).</w:t>
      </w:r>
    </w:p>
    <w:p w:rsidR="00C932ED" w:rsidRPr="00C932ED" w:rsidRDefault="00C932ED" w:rsidP="00C932ED">
      <w:pPr>
        <w:pStyle w:val="BodyText"/>
        <w:jc w:val="both"/>
        <w:rPr>
          <w:rFonts w:ascii="Times New Roman" w:hAnsi="Times New Roman" w:cs="Times New Roman"/>
          <w:sz w:val="24"/>
          <w:szCs w:val="24"/>
        </w:rPr>
      </w:pPr>
      <w:r w:rsidRPr="00C932ED">
        <w:rPr>
          <w:rFonts w:ascii="Times New Roman" w:hAnsi="Times New Roman" w:cs="Times New Roman"/>
          <w:sz w:val="24"/>
          <w:szCs w:val="24"/>
        </w:rPr>
        <w:t xml:space="preserve">After determining energy consumption and losses that occur on the outside, </w:t>
      </w:r>
    </w:p>
    <w:p w:rsidR="00C932ED" w:rsidRPr="00C932ED" w:rsidRDefault="00C932ED" w:rsidP="00C932ED">
      <w:pPr>
        <w:pStyle w:val="BodyText"/>
        <w:jc w:val="both"/>
        <w:rPr>
          <w:rFonts w:ascii="Times New Roman" w:hAnsi="Times New Roman" w:cs="Times New Roman"/>
          <w:sz w:val="24"/>
          <w:szCs w:val="24"/>
        </w:rPr>
      </w:pPr>
      <w:r w:rsidRPr="00C932ED">
        <w:rPr>
          <w:rFonts w:ascii="Times New Roman" w:hAnsi="Times New Roman" w:cs="Times New Roman"/>
          <w:sz w:val="24"/>
          <w:szCs w:val="24"/>
        </w:rPr>
        <w:t>recommendations for reducing energy consumption through energy efficiency measures are given:</w:t>
      </w:r>
    </w:p>
    <w:p w:rsidR="00C932ED" w:rsidRPr="00C932ED" w:rsidRDefault="00C932ED" w:rsidP="00C932ED">
      <w:pPr>
        <w:pStyle w:val="BodyText"/>
        <w:jc w:val="both"/>
        <w:rPr>
          <w:rFonts w:ascii="Times New Roman" w:hAnsi="Times New Roman" w:cs="Times New Roman"/>
          <w:sz w:val="24"/>
          <w:szCs w:val="24"/>
        </w:rPr>
      </w:pPr>
      <w:r w:rsidRPr="00C932ED">
        <w:rPr>
          <w:rFonts w:ascii="Times New Roman" w:hAnsi="Times New Roman" w:cs="Times New Roman"/>
          <w:sz w:val="24"/>
          <w:szCs w:val="24"/>
        </w:rPr>
        <w:t>- installation of thermal insulation on the exterior of the building,</w:t>
      </w:r>
    </w:p>
    <w:p w:rsidR="00C932ED" w:rsidRPr="00C932ED" w:rsidRDefault="00C932ED" w:rsidP="00C932ED">
      <w:pPr>
        <w:pStyle w:val="BodyText"/>
        <w:jc w:val="both"/>
        <w:rPr>
          <w:rFonts w:ascii="Times New Roman" w:hAnsi="Times New Roman" w:cs="Times New Roman"/>
          <w:sz w:val="24"/>
          <w:szCs w:val="24"/>
        </w:rPr>
      </w:pPr>
      <w:r w:rsidRPr="00C932ED">
        <w:rPr>
          <w:rFonts w:ascii="Times New Roman" w:hAnsi="Times New Roman" w:cs="Times New Roman"/>
          <w:sz w:val="24"/>
          <w:szCs w:val="24"/>
        </w:rPr>
        <w:t>- installation of thermal insulation on the ceiling structure of the building, and</w:t>
      </w:r>
    </w:p>
    <w:p w:rsidR="00C932ED" w:rsidRPr="00C932ED" w:rsidRDefault="00C932ED" w:rsidP="00C932ED">
      <w:pPr>
        <w:pStyle w:val="BodyText"/>
        <w:jc w:val="both"/>
        <w:rPr>
          <w:rFonts w:ascii="Times New Roman" w:hAnsi="Times New Roman" w:cs="Times New Roman"/>
          <w:sz w:val="24"/>
          <w:szCs w:val="24"/>
        </w:rPr>
      </w:pPr>
      <w:r w:rsidRPr="00C932ED">
        <w:rPr>
          <w:rFonts w:ascii="Times New Roman" w:hAnsi="Times New Roman" w:cs="Times New Roman"/>
          <w:sz w:val="24"/>
          <w:szCs w:val="24"/>
        </w:rPr>
        <w:t>- replacement of external carpentry.</w:t>
      </w:r>
    </w:p>
    <w:p w:rsidR="00C932ED" w:rsidRPr="00C932ED" w:rsidRDefault="00C932ED" w:rsidP="00C932ED">
      <w:pPr>
        <w:pStyle w:val="BodyText"/>
        <w:jc w:val="both"/>
        <w:rPr>
          <w:rFonts w:ascii="Times New Roman" w:hAnsi="Times New Roman" w:cs="Times New Roman"/>
          <w:sz w:val="24"/>
          <w:szCs w:val="24"/>
        </w:rPr>
      </w:pPr>
    </w:p>
    <w:p w:rsidR="00C932ED" w:rsidRPr="00C932ED" w:rsidRDefault="00C932ED" w:rsidP="00C932ED">
      <w:pPr>
        <w:pStyle w:val="BodyText"/>
        <w:jc w:val="both"/>
        <w:rPr>
          <w:rFonts w:ascii="Times New Roman" w:hAnsi="Times New Roman" w:cs="Times New Roman"/>
          <w:sz w:val="24"/>
          <w:szCs w:val="24"/>
        </w:rPr>
      </w:pPr>
      <w:r w:rsidRPr="00C932ED">
        <w:rPr>
          <w:rFonts w:ascii="Times New Roman" w:hAnsi="Times New Roman" w:cs="Times New Roman"/>
          <w:sz w:val="24"/>
          <w:szCs w:val="24"/>
        </w:rPr>
        <w:t>By implementing energy efficiency measures (construction measures) at the building of SC Mejdan Tuzla, such as the installation of thermal insulation on the external walls and the replacement of external carpentry, it is possible to achieve reduction in energy consumption depending on which part of the building the measures are implemented.</w:t>
      </w:r>
    </w:p>
    <w:p w:rsidR="00C932ED" w:rsidRPr="00C932ED" w:rsidRDefault="00C932ED" w:rsidP="00C932ED">
      <w:pPr>
        <w:pStyle w:val="BodyText"/>
        <w:jc w:val="both"/>
        <w:rPr>
          <w:rFonts w:ascii="Times New Roman" w:hAnsi="Times New Roman" w:cs="Times New Roman"/>
          <w:sz w:val="24"/>
          <w:szCs w:val="24"/>
        </w:rPr>
      </w:pPr>
    </w:p>
    <w:p w:rsidR="00C932ED" w:rsidRPr="00C932ED" w:rsidRDefault="00C932ED" w:rsidP="00C932ED">
      <w:pPr>
        <w:pStyle w:val="BodyText"/>
        <w:jc w:val="both"/>
        <w:rPr>
          <w:rFonts w:ascii="Times New Roman" w:hAnsi="Times New Roman" w:cs="Times New Roman"/>
          <w:sz w:val="24"/>
          <w:szCs w:val="24"/>
        </w:rPr>
      </w:pPr>
      <w:r w:rsidRPr="00C932ED">
        <w:rPr>
          <w:rFonts w:ascii="Times New Roman" w:hAnsi="Times New Roman" w:cs="Times New Roman"/>
          <w:sz w:val="24"/>
          <w:szCs w:val="24"/>
        </w:rPr>
        <w:t xml:space="preserve">The thermal insullation is installed on the ceiling structure and parts of the external walls of the facility, therefore these parts of the facility exterior do not generate energy losses. However, the biggest energy losses in the building are created on the exterior carpentry, that is on the large glass surfaces that close certain parts of the building./ </w:t>
      </w:r>
    </w:p>
    <w:p w:rsidR="00C932ED" w:rsidRDefault="00C932ED" w:rsidP="00C932ED">
      <w:pPr>
        <w:pStyle w:val="BodyText"/>
        <w:ind w:right="721"/>
        <w:jc w:val="both"/>
        <w:rPr>
          <w:sz w:val="24"/>
          <w:szCs w:val="24"/>
        </w:rPr>
      </w:pPr>
    </w:p>
    <w:p w:rsidR="00C932ED" w:rsidRPr="004A04D7" w:rsidRDefault="00C932ED" w:rsidP="00C932ED">
      <w:pPr>
        <w:pStyle w:val="BodyText"/>
        <w:ind w:right="-44"/>
        <w:jc w:val="both"/>
        <w:rPr>
          <w:rFonts w:ascii="Times New Roman" w:hAnsi="Times New Roman" w:cs="Times New Roman"/>
          <w:color w:val="548DD4" w:themeColor="text2" w:themeTint="99"/>
          <w:sz w:val="24"/>
          <w:szCs w:val="24"/>
        </w:rPr>
      </w:pPr>
      <w:r w:rsidRPr="004A04D7">
        <w:rPr>
          <w:rFonts w:ascii="Times New Roman" w:hAnsi="Times New Roman" w:cs="Times New Roman"/>
          <w:color w:val="548DD4" w:themeColor="text2" w:themeTint="99"/>
          <w:sz w:val="24"/>
          <w:szCs w:val="24"/>
        </w:rPr>
        <w:t>Za utvrđivanje potrošnje energije u objektu SKC Mejdan Tuzla izvršena je analiza toplotnih karakteristika vanjske ovojnice objekta te urađen termički proračun prema važećem Pravilniku o tehničkim zahtjevima za toplotnu zaštitu objekata i racionalnu upotrebu energije FBiH (Službene novine Federacije BiH, br. 2/06, 72/07, 32/08).</w:t>
      </w:r>
    </w:p>
    <w:p w:rsidR="00C932ED" w:rsidRPr="004A04D7" w:rsidRDefault="00C932ED" w:rsidP="00C932ED">
      <w:pPr>
        <w:pStyle w:val="BodyText"/>
        <w:jc w:val="both"/>
        <w:rPr>
          <w:rFonts w:ascii="Times New Roman" w:hAnsi="Times New Roman" w:cs="Times New Roman"/>
          <w:color w:val="548DD4" w:themeColor="text2" w:themeTint="99"/>
          <w:sz w:val="24"/>
          <w:szCs w:val="24"/>
        </w:rPr>
      </w:pPr>
      <w:r w:rsidRPr="004A04D7">
        <w:rPr>
          <w:rFonts w:ascii="Times New Roman" w:hAnsi="Times New Roman" w:cs="Times New Roman"/>
          <w:color w:val="548DD4" w:themeColor="text2" w:themeTint="99"/>
          <w:sz w:val="24"/>
          <w:szCs w:val="24"/>
        </w:rPr>
        <w:t>Nakon utvrđivanja potrošnje energije i gubitaka koji se javljaju na vanjskoj ovojnici objekta date su preporuke za smanjenje potrošnje energije kroz mjere energetske efikasnosti kao što su:</w:t>
      </w:r>
    </w:p>
    <w:p w:rsidR="00C932ED" w:rsidRPr="004A04D7" w:rsidRDefault="00C932ED" w:rsidP="00C932ED">
      <w:pPr>
        <w:pStyle w:val="BodyText"/>
        <w:numPr>
          <w:ilvl w:val="0"/>
          <w:numId w:val="2"/>
        </w:numPr>
        <w:tabs>
          <w:tab w:val="left" w:pos="261"/>
        </w:tabs>
        <w:spacing w:before="5"/>
        <w:ind w:left="261" w:hanging="139"/>
        <w:jc w:val="both"/>
        <w:rPr>
          <w:rFonts w:ascii="Times New Roman" w:hAnsi="Times New Roman" w:cs="Times New Roman"/>
          <w:color w:val="548DD4" w:themeColor="text2" w:themeTint="99"/>
          <w:sz w:val="24"/>
          <w:szCs w:val="24"/>
        </w:rPr>
      </w:pPr>
      <w:r w:rsidRPr="004A04D7">
        <w:rPr>
          <w:rFonts w:ascii="Times New Roman" w:hAnsi="Times New Roman" w:cs="Times New Roman"/>
          <w:color w:val="548DD4" w:themeColor="text2" w:themeTint="99"/>
          <w:sz w:val="24"/>
          <w:szCs w:val="24"/>
        </w:rPr>
        <w:t>postavljanje termoizolacije na vanjsku ovojnicu objekta,</w:t>
      </w:r>
    </w:p>
    <w:p w:rsidR="00C932ED" w:rsidRPr="004A04D7" w:rsidRDefault="00C932ED" w:rsidP="00C932ED">
      <w:pPr>
        <w:pStyle w:val="BodyText"/>
        <w:numPr>
          <w:ilvl w:val="0"/>
          <w:numId w:val="2"/>
        </w:numPr>
        <w:tabs>
          <w:tab w:val="left" w:pos="261"/>
        </w:tabs>
        <w:spacing w:before="5"/>
        <w:ind w:left="264" w:hanging="142"/>
        <w:jc w:val="both"/>
        <w:rPr>
          <w:rFonts w:ascii="Times New Roman" w:hAnsi="Times New Roman" w:cs="Times New Roman"/>
          <w:color w:val="548DD4" w:themeColor="text2" w:themeTint="99"/>
          <w:sz w:val="24"/>
          <w:szCs w:val="24"/>
        </w:rPr>
      </w:pPr>
      <w:r w:rsidRPr="004A04D7">
        <w:rPr>
          <w:rFonts w:ascii="Times New Roman" w:hAnsi="Times New Roman" w:cs="Times New Roman"/>
          <w:color w:val="548DD4" w:themeColor="text2" w:themeTint="99"/>
          <w:sz w:val="24"/>
          <w:szCs w:val="24"/>
        </w:rPr>
        <w:t>postavljenje termoizolacija na stropnu konstrukciju objekta, i</w:t>
      </w:r>
    </w:p>
    <w:p w:rsidR="00C932ED" w:rsidRPr="004A04D7" w:rsidRDefault="00C932ED" w:rsidP="00C932ED">
      <w:pPr>
        <w:pStyle w:val="BodyText"/>
        <w:numPr>
          <w:ilvl w:val="0"/>
          <w:numId w:val="2"/>
        </w:numPr>
        <w:tabs>
          <w:tab w:val="left" w:pos="261"/>
        </w:tabs>
        <w:spacing w:before="5"/>
        <w:ind w:left="264" w:hanging="142"/>
        <w:jc w:val="both"/>
        <w:rPr>
          <w:rFonts w:ascii="Times New Roman" w:hAnsi="Times New Roman" w:cs="Times New Roman"/>
          <w:color w:val="548DD4" w:themeColor="text2" w:themeTint="99"/>
          <w:sz w:val="24"/>
          <w:szCs w:val="24"/>
        </w:rPr>
      </w:pPr>
      <w:r w:rsidRPr="004A04D7">
        <w:rPr>
          <w:rFonts w:ascii="Times New Roman" w:hAnsi="Times New Roman" w:cs="Times New Roman"/>
          <w:color w:val="548DD4" w:themeColor="text2" w:themeTint="99"/>
          <w:sz w:val="24"/>
          <w:szCs w:val="24"/>
        </w:rPr>
        <w:t>zamjena vanjske stolarije.</w:t>
      </w:r>
    </w:p>
    <w:p w:rsidR="00C932ED" w:rsidRPr="004A04D7" w:rsidRDefault="00C932ED" w:rsidP="004A04D7">
      <w:pPr>
        <w:pStyle w:val="BodyText"/>
        <w:spacing w:before="187"/>
        <w:ind w:right="98"/>
        <w:jc w:val="both"/>
        <w:rPr>
          <w:rFonts w:ascii="Times New Roman" w:hAnsi="Times New Roman" w:cs="Times New Roman"/>
          <w:color w:val="548DD4" w:themeColor="text2" w:themeTint="99"/>
          <w:sz w:val="24"/>
          <w:szCs w:val="24"/>
        </w:rPr>
      </w:pPr>
      <w:r w:rsidRPr="004A04D7">
        <w:rPr>
          <w:rFonts w:ascii="Times New Roman" w:hAnsi="Times New Roman" w:cs="Times New Roman"/>
          <w:color w:val="548DD4" w:themeColor="text2" w:themeTint="99"/>
          <w:sz w:val="24"/>
          <w:szCs w:val="24"/>
        </w:rPr>
        <w:t>Realizacijom mjera energetske efikasnosti (građevinske mjere) na objektu SKC ,,Mejdan" Tuzla, kao sto su postavljanje termizolacije na vanjske zidove i zamjena vanjske stolarije, moguće je ostvariti smanjenje potrošnje energije, zavisno na kojem dijelu objekta se realizuju mjere.</w:t>
      </w:r>
    </w:p>
    <w:p w:rsidR="00C932ED" w:rsidRPr="004A04D7" w:rsidRDefault="00C932ED" w:rsidP="00C932ED">
      <w:pPr>
        <w:pStyle w:val="BodyText"/>
        <w:spacing w:line="242" w:lineRule="auto"/>
        <w:ind w:left="122"/>
        <w:jc w:val="both"/>
        <w:rPr>
          <w:rFonts w:ascii="Times New Roman" w:hAnsi="Times New Roman" w:cs="Times New Roman"/>
          <w:color w:val="548DD4" w:themeColor="text2" w:themeTint="99"/>
          <w:sz w:val="24"/>
          <w:szCs w:val="24"/>
        </w:rPr>
      </w:pPr>
    </w:p>
    <w:p w:rsidR="00C932ED" w:rsidRPr="004A04D7" w:rsidRDefault="00C932ED" w:rsidP="004A04D7">
      <w:pPr>
        <w:pStyle w:val="BodyText"/>
        <w:spacing w:line="242" w:lineRule="auto"/>
        <w:jc w:val="both"/>
        <w:rPr>
          <w:rFonts w:ascii="Times New Roman" w:hAnsi="Times New Roman" w:cs="Times New Roman"/>
          <w:color w:val="548DD4" w:themeColor="text2" w:themeTint="99"/>
          <w:sz w:val="24"/>
          <w:szCs w:val="24"/>
        </w:rPr>
      </w:pPr>
      <w:r w:rsidRPr="004A04D7">
        <w:rPr>
          <w:rFonts w:ascii="Times New Roman" w:hAnsi="Times New Roman" w:cs="Times New Roman"/>
          <w:color w:val="548DD4" w:themeColor="text2" w:themeTint="99"/>
          <w:sz w:val="24"/>
          <w:szCs w:val="24"/>
        </w:rPr>
        <w:t xml:space="preserve">Objekat SKC ,,Mejdan" na stropnoj konstrukciji i dijelovima vanjskih zidova ima postavljenu termoizolaciju tako da ovim dijelovima vanjske ovojnice se ne stvaraju gubici energije. Međutim, </w:t>
      </w:r>
      <w:r w:rsidRPr="004A04D7">
        <w:rPr>
          <w:rFonts w:ascii="Times New Roman" w:hAnsi="Times New Roman" w:cs="Times New Roman"/>
          <w:color w:val="548DD4" w:themeColor="text2" w:themeTint="99"/>
          <w:sz w:val="24"/>
          <w:szCs w:val="24"/>
        </w:rPr>
        <w:lastRenderedPageBreak/>
        <w:t xml:space="preserve">najveći gubici energije na objektu se stvaraju na vanjskoj stolariji, odnosno na velikim staklenim površinama kojima su zatvarani dijelovi objekta (slika 1.) </w:t>
      </w:r>
    </w:p>
    <w:p w:rsidR="00C932ED" w:rsidRPr="00E62088" w:rsidRDefault="00C932ED" w:rsidP="00C932ED">
      <w:pPr>
        <w:pStyle w:val="BodyText"/>
        <w:jc w:val="both"/>
        <w:rPr>
          <w:sz w:val="18"/>
          <w:szCs w:val="24"/>
        </w:rPr>
      </w:pPr>
    </w:p>
    <w:p w:rsidR="00C932ED" w:rsidRDefault="00C932ED" w:rsidP="00C932ED">
      <w:pPr>
        <w:pStyle w:val="BodyText"/>
        <w:rPr>
          <w:sz w:val="20"/>
        </w:rPr>
      </w:pPr>
    </w:p>
    <w:p w:rsidR="00C932ED" w:rsidRDefault="00C932ED" w:rsidP="00C932ED">
      <w:pPr>
        <w:pStyle w:val="BodyText"/>
        <w:rPr>
          <w:sz w:val="20"/>
        </w:rPr>
      </w:pPr>
    </w:p>
    <w:p w:rsidR="00C932ED" w:rsidRDefault="001502B5" w:rsidP="00C932ED">
      <w:pPr>
        <w:pStyle w:val="BodyText"/>
        <w:spacing w:before="38"/>
        <w:rPr>
          <w:sz w:val="20"/>
        </w:rPr>
      </w:pPr>
      <w:bookmarkStart w:id="1" w:name="_gjdgxs" w:colFirst="0" w:colLast="0"/>
      <w:bookmarkEnd w:id="1"/>
      <w:r w:rsidRPr="001502B5">
        <w:rPr>
          <w:noProof/>
        </w:rPr>
        <w:pict>
          <v:shapetype id="_x0000_t202" coordsize="21600,21600" o:spt="202" path="m,l,21600r21600,l21600,xe">
            <v:stroke joinstyle="miter"/>
            <v:path gradientshapeok="t" o:connecttype="rect"/>
          </v:shapetype>
          <v:shape id="Text Box 1" o:spid="_x0000_s1026" type="#_x0000_t202" style="position:absolute;margin-left:6.2pt;margin-top:247.05pt;width:320.45pt;height:.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" stroked="f">
            <v:textbox style="mso-fit-shape-to-text:t" inset="0,0,0,0">
              <w:txbxContent>
                <w:p w:rsidR="00C932ED" w:rsidRPr="00E97037" w:rsidRDefault="00C932ED" w:rsidP="00C932ED">
                  <w:pPr>
                    <w:pStyle w:val="Caption"/>
                    <w:rPr>
                      <w:noProof/>
                      <w:sz w:val="28"/>
                      <w:szCs w:val="28"/>
                    </w:rPr>
                  </w:pPr>
                  <w:r>
                    <w:t xml:space="preserve">Figure </w:t>
                  </w:r>
                  <w:r w:rsidR="001502B5">
                    <w:fldChar w:fldCharType="begin"/>
                  </w:r>
                  <w:r>
                    <w:instrText xml:space="preserve"> SEQ Figure \* ARABIC </w:instrText>
                  </w:r>
                  <w:r w:rsidR="001502B5">
                    <w:fldChar w:fldCharType="separate"/>
                  </w:r>
                  <w:r>
                    <w:rPr>
                      <w:noProof/>
                    </w:rPr>
                    <w:t>1</w:t>
                  </w:r>
                  <w:r w:rsidR="001502B5">
                    <w:fldChar w:fldCharType="end"/>
                  </w:r>
                  <w:r>
                    <w:t>/ Slika 1.</w:t>
                  </w:r>
                </w:p>
              </w:txbxContent>
            </v:textbox>
            <w10:wrap type="topAndBottom"/>
          </v:shape>
        </w:pict>
      </w:r>
      <w:r w:rsidR="00C932ED">
        <w:rPr>
          <w:noProof/>
          <w:lang w:val="hr-HR" w:eastAsia="hr-HR"/>
        </w:rPr>
        <w:drawing>
          <wp:anchor distT="0" distB="0" distL="0" distR="0" simplePos="0" relativeHeight="251659264" behindDoc="1" locked="0" layoutInCell="1" allowOverlap="1">
            <wp:simplePos x="0" y="0"/>
            <wp:positionH relativeFrom="page">
              <wp:posOffset>917447</wp:posOffset>
            </wp:positionH>
            <wp:positionV relativeFrom="paragraph">
              <wp:posOffset>185407</wp:posOffset>
            </wp:positionV>
            <wp:extent cx="4069985" cy="2895600"/>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4069985" cy="2895600"/>
                    </a:xfrm>
                    <a:prstGeom prst="rect">
                      <a:avLst/>
                    </a:prstGeom>
                  </pic:spPr>
                </pic:pic>
              </a:graphicData>
            </a:graphic>
          </wp:anchor>
        </w:drawing>
      </w:r>
    </w:p>
    <w:p w:rsidR="00C932ED" w:rsidRDefault="00C932ED" w:rsidP="00C932ED">
      <w:pPr>
        <w:rPr>
          <w:sz w:val="20"/>
        </w:rPr>
        <w:sectPr w:rsidR="00C932ED" w:rsidSect="00C932ED">
          <w:footerReference w:type="default" r:id="rId8"/>
          <w:pgSz w:w="11910" w:h="16840"/>
          <w:pgMar w:top="1320" w:right="995" w:bottom="1560" w:left="1320" w:header="0" w:footer="1376" w:gutter="0"/>
          <w:pgNumType w:start="1"/>
          <w:cols w:space="720"/>
        </w:sectPr>
      </w:pPr>
    </w:p>
    <w:p w:rsidR="00C932ED" w:rsidRDefault="00C932ED" w:rsidP="00C932ED">
      <w:pPr>
        <w:pStyle w:val="BodyText"/>
        <w:keepNext/>
        <w:ind w:left="124"/>
      </w:pPr>
      <w:r>
        <w:rPr>
          <w:noProof/>
          <w:sz w:val="20"/>
          <w:lang w:val="hr-HR" w:eastAsia="hr-HR"/>
        </w:rPr>
        <w:lastRenderedPageBreak/>
        <w:drawing>
          <wp:inline distT="0" distB="0" distL="0" distR="0">
            <wp:extent cx="4210804" cy="3152775"/>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stretch>
                      <a:fillRect/>
                    </a:stretch>
                  </pic:blipFill>
                  <pic:spPr>
                    <a:xfrm>
                      <a:off x="0" y="0"/>
                      <a:ext cx="4210804" cy="3152775"/>
                    </a:xfrm>
                    <a:prstGeom prst="rect">
                      <a:avLst/>
                    </a:prstGeom>
                  </pic:spPr>
                </pic:pic>
              </a:graphicData>
            </a:graphic>
          </wp:inline>
        </w:drawing>
      </w:r>
    </w:p>
    <w:p w:rsidR="00C932ED" w:rsidRDefault="00C932ED" w:rsidP="00C932ED">
      <w:pPr>
        <w:pStyle w:val="Caption"/>
        <w:ind w:left="142"/>
        <w:rPr>
          <w:sz w:val="20"/>
        </w:rPr>
      </w:pPr>
      <w:r>
        <w:t xml:space="preserve">Figure </w:t>
      </w:r>
      <w:r w:rsidR="001502B5">
        <w:fldChar w:fldCharType="begin"/>
      </w:r>
      <w:r>
        <w:instrText xml:space="preserve"> SEQ Figure \* ARABIC </w:instrText>
      </w:r>
      <w:r w:rsidR="001502B5">
        <w:fldChar w:fldCharType="separate"/>
      </w:r>
      <w:r>
        <w:rPr>
          <w:noProof/>
        </w:rPr>
        <w:t>2</w:t>
      </w:r>
      <w:r w:rsidR="001502B5">
        <w:fldChar w:fldCharType="end"/>
      </w:r>
      <w:r>
        <w:t xml:space="preserve"> / Slika 2.</w:t>
      </w:r>
    </w:p>
    <w:p w:rsidR="00C932ED" w:rsidRPr="00C932ED" w:rsidRDefault="00C932ED" w:rsidP="00C932ED">
      <w:pPr>
        <w:pStyle w:val="BodyText"/>
        <w:spacing w:before="187"/>
        <w:ind w:left="122" w:right="-44" w:hanging="4"/>
        <w:jc w:val="both"/>
        <w:rPr>
          <w:rFonts w:ascii="Times New Roman" w:hAnsi="Times New Roman" w:cs="Times New Roman"/>
          <w:sz w:val="24"/>
          <w:szCs w:val="24"/>
        </w:rPr>
      </w:pPr>
      <w:r w:rsidRPr="00C932ED">
        <w:rPr>
          <w:rFonts w:ascii="Times New Roman" w:hAnsi="Times New Roman" w:cs="Times New Roman"/>
          <w:sz w:val="24"/>
          <w:szCs w:val="24"/>
        </w:rPr>
        <w:t>The thermographic image shows that there are visible energy losses on this part of the structure - detail of the glass sloping facade - north. The video shows temperature of 9.3°C on the vertical glass of the observed structure.</w:t>
      </w:r>
    </w:p>
    <w:p w:rsidR="00C932ED" w:rsidRPr="00C932ED" w:rsidRDefault="00C932ED" w:rsidP="00C932ED">
      <w:pPr>
        <w:pStyle w:val="BodyText"/>
        <w:spacing w:before="187"/>
        <w:ind w:left="122" w:right="-44" w:hanging="4"/>
        <w:jc w:val="both"/>
        <w:rPr>
          <w:rFonts w:ascii="Times New Roman" w:hAnsi="Times New Roman" w:cs="Times New Roman"/>
          <w:sz w:val="24"/>
          <w:szCs w:val="24"/>
        </w:rPr>
      </w:pPr>
      <w:r w:rsidRPr="00C932ED">
        <w:rPr>
          <w:rFonts w:ascii="Times New Roman" w:hAnsi="Times New Roman" w:cs="Times New Roman"/>
          <w:sz w:val="24"/>
          <w:szCs w:val="24"/>
        </w:rPr>
        <w:t>Thermographic recording and photography of the object was carried out on March 2, 2013. The photographing of the building was done in the morning hours from 10:00 a.m. to 2:00 p.m., when all the details of the structure that needed to be thermographically recorded were determined.</w:t>
      </w:r>
    </w:p>
    <w:p w:rsidR="00C932ED" w:rsidRPr="00C932ED" w:rsidRDefault="00C932ED" w:rsidP="00C932ED">
      <w:pPr>
        <w:pStyle w:val="BodyText"/>
        <w:spacing w:before="187"/>
        <w:ind w:left="122" w:right="-44" w:hanging="4"/>
        <w:jc w:val="both"/>
        <w:rPr>
          <w:rFonts w:ascii="Times New Roman" w:hAnsi="Times New Roman" w:cs="Times New Roman"/>
          <w:sz w:val="24"/>
          <w:szCs w:val="24"/>
        </w:rPr>
      </w:pPr>
      <w:r w:rsidRPr="00C932ED">
        <w:rPr>
          <w:rFonts w:ascii="Times New Roman" w:hAnsi="Times New Roman" w:cs="Times New Roman"/>
          <w:sz w:val="24"/>
          <w:szCs w:val="24"/>
        </w:rPr>
        <w:t>Thermographic recording of the building was carried out at night from 8:00 p.m. to 11:30 p.m. The outdoor temperature during the recording was 5°C, while the indoor temperature in the building in the heated part was 22°C.</w:t>
      </w:r>
    </w:p>
    <w:p w:rsidR="00C932ED" w:rsidRPr="00C932ED" w:rsidRDefault="00C932ED" w:rsidP="00C932ED">
      <w:pPr>
        <w:pStyle w:val="BodyText"/>
        <w:spacing w:before="187"/>
        <w:ind w:left="122" w:right="-44" w:hanging="4"/>
        <w:jc w:val="both"/>
        <w:rPr>
          <w:rFonts w:ascii="Times New Roman" w:hAnsi="Times New Roman" w:cs="Times New Roman"/>
          <w:sz w:val="24"/>
          <w:szCs w:val="24"/>
        </w:rPr>
      </w:pPr>
      <w:r w:rsidRPr="00C932ED">
        <w:rPr>
          <w:rFonts w:ascii="Times New Roman" w:hAnsi="Times New Roman" w:cs="Times New Roman"/>
          <w:sz w:val="24"/>
          <w:szCs w:val="24"/>
        </w:rPr>
        <w:t>IR thermographic imaging of all parts of the building was performed, i.e. all characteristic details of the structure were recorded, namely:</w:t>
      </w:r>
    </w:p>
    <w:p w:rsidR="00C932ED" w:rsidRPr="00C932ED" w:rsidRDefault="00C932ED" w:rsidP="00C932ED">
      <w:pPr>
        <w:pStyle w:val="BodyText"/>
        <w:spacing w:before="187"/>
        <w:ind w:left="122" w:right="-44" w:hanging="4"/>
        <w:jc w:val="both"/>
        <w:rPr>
          <w:rFonts w:ascii="Times New Roman" w:hAnsi="Times New Roman" w:cs="Times New Roman"/>
          <w:sz w:val="24"/>
          <w:szCs w:val="24"/>
        </w:rPr>
      </w:pPr>
      <w:r w:rsidRPr="00C932ED">
        <w:rPr>
          <w:rFonts w:ascii="Times New Roman" w:hAnsi="Times New Roman" w:cs="Times New Roman"/>
          <w:sz w:val="24"/>
          <w:szCs w:val="24"/>
        </w:rPr>
        <w:t>- facade surfaces of buildings,</w:t>
      </w:r>
    </w:p>
    <w:p w:rsidR="00C932ED" w:rsidRPr="00C932ED" w:rsidRDefault="00C932ED" w:rsidP="00C932ED">
      <w:pPr>
        <w:pStyle w:val="BodyText"/>
        <w:spacing w:before="187"/>
        <w:ind w:left="122" w:right="-44" w:hanging="4"/>
        <w:jc w:val="both"/>
        <w:rPr>
          <w:rFonts w:ascii="Times New Roman" w:hAnsi="Times New Roman" w:cs="Times New Roman"/>
          <w:sz w:val="24"/>
          <w:szCs w:val="24"/>
        </w:rPr>
      </w:pPr>
      <w:r w:rsidRPr="00C932ED">
        <w:rPr>
          <w:rFonts w:ascii="Times New Roman" w:hAnsi="Times New Roman" w:cs="Times New Roman"/>
          <w:sz w:val="24"/>
          <w:szCs w:val="24"/>
        </w:rPr>
        <w:t>- roof surfaces of buildings - flat roofs,</w:t>
      </w:r>
    </w:p>
    <w:p w:rsidR="00C932ED" w:rsidRPr="00C932ED" w:rsidRDefault="00C932ED" w:rsidP="00C932ED">
      <w:pPr>
        <w:pStyle w:val="BodyText"/>
        <w:spacing w:before="187"/>
        <w:ind w:left="122" w:right="-44" w:hanging="4"/>
        <w:jc w:val="both"/>
        <w:rPr>
          <w:rFonts w:ascii="Times New Roman" w:hAnsi="Times New Roman" w:cs="Times New Roman"/>
          <w:sz w:val="24"/>
          <w:szCs w:val="24"/>
        </w:rPr>
      </w:pPr>
      <w:r w:rsidRPr="00C932ED">
        <w:rPr>
          <w:rFonts w:ascii="Times New Roman" w:hAnsi="Times New Roman" w:cs="Times New Roman"/>
          <w:sz w:val="24"/>
          <w:szCs w:val="24"/>
        </w:rPr>
        <w:t>- characteristic details - glass facade, joinery, joints, etc.</w:t>
      </w:r>
    </w:p>
    <w:p w:rsidR="00C932ED" w:rsidRPr="00C932ED" w:rsidRDefault="00C932ED" w:rsidP="00C932ED">
      <w:pPr>
        <w:pStyle w:val="BodyText"/>
        <w:spacing w:before="187"/>
        <w:ind w:left="122" w:right="-44" w:hanging="4"/>
        <w:jc w:val="both"/>
        <w:rPr>
          <w:rFonts w:ascii="Times New Roman" w:hAnsi="Times New Roman" w:cs="Times New Roman"/>
          <w:sz w:val="24"/>
          <w:szCs w:val="24"/>
        </w:rPr>
      </w:pPr>
      <w:r w:rsidRPr="00C932ED">
        <w:rPr>
          <w:rFonts w:ascii="Times New Roman" w:hAnsi="Times New Roman" w:cs="Times New Roman"/>
          <w:sz w:val="24"/>
          <w:szCs w:val="24"/>
        </w:rPr>
        <w:t>It was determined that energy losses occur on a large part of the glass surfaces on the ground floor of the building and in the part of the carpentry towards the roof structure.</w:t>
      </w:r>
    </w:p>
    <w:p w:rsidR="00C932ED" w:rsidRDefault="00C932ED" w:rsidP="00C932ED">
      <w:pPr>
        <w:pStyle w:val="BodyText"/>
        <w:spacing w:before="187"/>
        <w:ind w:left="122" w:right="-44" w:hanging="4"/>
        <w:jc w:val="both"/>
        <w:rPr>
          <w:sz w:val="24"/>
          <w:szCs w:val="24"/>
        </w:rPr>
      </w:pPr>
      <w:r w:rsidRPr="00C932ED">
        <w:rPr>
          <w:rFonts w:ascii="Times New Roman" w:hAnsi="Times New Roman" w:cs="Times New Roman"/>
          <w:sz w:val="24"/>
          <w:szCs w:val="24"/>
        </w:rPr>
        <w:t>No significant losses were observed on the outer walls</w:t>
      </w:r>
      <w:r w:rsidRPr="0063396B">
        <w:rPr>
          <w:sz w:val="24"/>
          <w:szCs w:val="24"/>
        </w:rPr>
        <w:t>.</w:t>
      </w:r>
      <w:r>
        <w:rPr>
          <w:sz w:val="24"/>
          <w:szCs w:val="24"/>
        </w:rPr>
        <w:t>/</w:t>
      </w:r>
    </w:p>
    <w:p w:rsidR="00C932ED" w:rsidRPr="008A3F1E" w:rsidRDefault="00C932ED" w:rsidP="00C932ED">
      <w:pPr>
        <w:pStyle w:val="BodyText"/>
        <w:spacing w:before="187"/>
        <w:ind w:left="122" w:right="-44" w:hanging="4"/>
        <w:jc w:val="both"/>
        <w:rPr>
          <w:rFonts w:ascii="Times New Roman" w:hAnsi="Times New Roman" w:cs="Times New Roman"/>
          <w:color w:val="548DD4" w:themeColor="text2" w:themeTint="99"/>
          <w:sz w:val="24"/>
          <w:szCs w:val="24"/>
        </w:rPr>
      </w:pPr>
      <w:r w:rsidRPr="008A3F1E">
        <w:rPr>
          <w:rFonts w:ascii="Times New Roman" w:hAnsi="Times New Roman" w:cs="Times New Roman"/>
          <w:color w:val="548DD4" w:themeColor="text2" w:themeTint="99"/>
          <w:sz w:val="24"/>
          <w:szCs w:val="24"/>
        </w:rPr>
        <w:t xml:space="preserve">Termografski snimak je pokazao da na ovom dijelu konstrukcije - detalj ostakljenog kosog dijela - sjever, postoje vidljivi </w:t>
      </w:r>
      <w:r w:rsidR="008A3F1E" w:rsidRPr="008A3F1E">
        <w:rPr>
          <w:rFonts w:ascii="Times New Roman" w:hAnsi="Times New Roman" w:cs="Times New Roman"/>
          <w:color w:val="548DD4" w:themeColor="text2" w:themeTint="99"/>
          <w:sz w:val="24"/>
          <w:szCs w:val="24"/>
        </w:rPr>
        <w:t>gubici energije. Na snimku se oč</w:t>
      </w:r>
      <w:r w:rsidRPr="008A3F1E">
        <w:rPr>
          <w:rFonts w:ascii="Times New Roman" w:hAnsi="Times New Roman" w:cs="Times New Roman"/>
          <w:color w:val="548DD4" w:themeColor="text2" w:themeTint="99"/>
          <w:sz w:val="24"/>
          <w:szCs w:val="24"/>
        </w:rPr>
        <w:t>itava temperatura od 9,3°C na vertikalnom staklu posmatrane konstrukcije.</w:t>
      </w:r>
    </w:p>
    <w:p w:rsidR="00C932ED" w:rsidRPr="008A3F1E" w:rsidRDefault="00C932ED" w:rsidP="00C932ED">
      <w:pPr>
        <w:pStyle w:val="BodyText"/>
        <w:spacing w:before="187"/>
        <w:ind w:left="122" w:right="-44" w:hanging="4"/>
        <w:jc w:val="both"/>
        <w:rPr>
          <w:rFonts w:ascii="Times New Roman" w:hAnsi="Times New Roman" w:cs="Times New Roman"/>
          <w:color w:val="548DD4" w:themeColor="text2" w:themeTint="99"/>
          <w:sz w:val="24"/>
          <w:szCs w:val="24"/>
        </w:rPr>
      </w:pPr>
      <w:r w:rsidRPr="008A3F1E">
        <w:rPr>
          <w:rFonts w:ascii="Times New Roman" w:hAnsi="Times New Roman" w:cs="Times New Roman"/>
          <w:color w:val="548DD4" w:themeColor="text2" w:themeTint="99"/>
          <w:sz w:val="24"/>
          <w:szCs w:val="24"/>
        </w:rPr>
        <w:t xml:space="preserve">Termografsko snimanje i fotografisanje objekta obavljeno je 02.03.2013. godine. Fotografisanje objekta obavljeno je u prijepodnevnim satima od 10.00h do 14.00h, kada su utvrđeni svi detalji </w:t>
      </w:r>
      <w:r w:rsidRPr="008A3F1E">
        <w:rPr>
          <w:rFonts w:ascii="Times New Roman" w:hAnsi="Times New Roman" w:cs="Times New Roman"/>
          <w:color w:val="548DD4" w:themeColor="text2" w:themeTint="99"/>
          <w:sz w:val="24"/>
          <w:szCs w:val="24"/>
        </w:rPr>
        <w:lastRenderedPageBreak/>
        <w:t>konstrukcije koje je potrebno termografski snimiti.</w:t>
      </w:r>
    </w:p>
    <w:p w:rsidR="00C932ED" w:rsidRPr="008A3F1E" w:rsidRDefault="00C932ED" w:rsidP="00C932ED">
      <w:pPr>
        <w:pStyle w:val="BodyText"/>
        <w:spacing w:before="187"/>
        <w:ind w:left="122" w:right="-44" w:hanging="4"/>
        <w:jc w:val="both"/>
        <w:rPr>
          <w:rFonts w:ascii="Times New Roman" w:hAnsi="Times New Roman" w:cs="Times New Roman"/>
          <w:color w:val="548DD4" w:themeColor="text2" w:themeTint="99"/>
          <w:sz w:val="24"/>
          <w:szCs w:val="24"/>
        </w:rPr>
      </w:pPr>
      <w:r w:rsidRPr="008A3F1E">
        <w:rPr>
          <w:rFonts w:ascii="Times New Roman" w:hAnsi="Times New Roman" w:cs="Times New Roman"/>
          <w:color w:val="548DD4" w:themeColor="text2" w:themeTint="99"/>
          <w:sz w:val="24"/>
          <w:szCs w:val="24"/>
        </w:rPr>
        <w:t>Termografsko snimanje objekta obavljeno je u noćnim satima od 20.00h do 23.30h. Vanjska temperatur</w:t>
      </w:r>
      <w:r w:rsidR="008A3F1E">
        <w:rPr>
          <w:rFonts w:ascii="Times New Roman" w:hAnsi="Times New Roman" w:cs="Times New Roman"/>
          <w:color w:val="548DD4" w:themeColor="text2" w:themeTint="99"/>
          <w:sz w:val="24"/>
          <w:szCs w:val="24"/>
        </w:rPr>
        <w:t>a</w:t>
      </w:r>
      <w:r w:rsidRPr="008A3F1E">
        <w:rPr>
          <w:rFonts w:ascii="Times New Roman" w:hAnsi="Times New Roman" w:cs="Times New Roman"/>
          <w:color w:val="548DD4" w:themeColor="text2" w:themeTint="99"/>
          <w:sz w:val="24"/>
          <w:szCs w:val="24"/>
        </w:rPr>
        <w:t xml:space="preserve"> prilikom snimanja iznosila je 5°</w:t>
      </w:r>
      <w:r w:rsidR="008A3F1E">
        <w:rPr>
          <w:rFonts w:ascii="Times New Roman" w:hAnsi="Times New Roman" w:cs="Times New Roman"/>
          <w:color w:val="548DD4" w:themeColor="text2" w:themeTint="99"/>
          <w:sz w:val="24"/>
          <w:szCs w:val="24"/>
        </w:rPr>
        <w:t>C, dok je unutrašnja temperatura</w:t>
      </w:r>
      <w:r w:rsidRPr="008A3F1E">
        <w:rPr>
          <w:rFonts w:ascii="Times New Roman" w:hAnsi="Times New Roman" w:cs="Times New Roman"/>
          <w:color w:val="548DD4" w:themeColor="text2" w:themeTint="99"/>
          <w:sz w:val="24"/>
          <w:szCs w:val="24"/>
        </w:rPr>
        <w:t xml:space="preserve"> u objektu u grijanom dijelu iznosila 22°C.</w:t>
      </w:r>
    </w:p>
    <w:p w:rsidR="00C932ED" w:rsidRPr="008A3F1E" w:rsidRDefault="00C932ED" w:rsidP="00C932ED">
      <w:pPr>
        <w:pStyle w:val="BodyText"/>
        <w:spacing w:before="187"/>
        <w:ind w:left="122" w:right="98" w:hanging="4"/>
        <w:jc w:val="both"/>
        <w:rPr>
          <w:rFonts w:ascii="Times New Roman" w:hAnsi="Times New Roman" w:cs="Times New Roman"/>
          <w:color w:val="548DD4" w:themeColor="text2" w:themeTint="99"/>
          <w:sz w:val="24"/>
          <w:szCs w:val="24"/>
        </w:rPr>
      </w:pPr>
      <w:r w:rsidRPr="008A3F1E">
        <w:rPr>
          <w:rFonts w:ascii="Times New Roman" w:hAnsi="Times New Roman" w:cs="Times New Roman"/>
          <w:color w:val="548DD4" w:themeColor="text2" w:themeTint="99"/>
          <w:sz w:val="24"/>
          <w:szCs w:val="24"/>
        </w:rPr>
        <w:t>lzvršeno je IC termografsko snimanje svih dijelova objekta, odnosno snimljeni su svi karakteristični detalji konstrukcije i to:</w:t>
      </w:r>
    </w:p>
    <w:p w:rsidR="00C932ED" w:rsidRPr="008A3F1E" w:rsidRDefault="00C932ED" w:rsidP="00C932ED">
      <w:pPr>
        <w:pStyle w:val="BodyText"/>
        <w:numPr>
          <w:ilvl w:val="0"/>
          <w:numId w:val="3"/>
        </w:numPr>
        <w:ind w:right="96"/>
        <w:jc w:val="both"/>
        <w:rPr>
          <w:rFonts w:ascii="Times New Roman" w:hAnsi="Times New Roman" w:cs="Times New Roman"/>
          <w:color w:val="548DD4" w:themeColor="text2" w:themeTint="99"/>
          <w:sz w:val="24"/>
          <w:szCs w:val="24"/>
        </w:rPr>
      </w:pPr>
      <w:r w:rsidRPr="008A3F1E">
        <w:rPr>
          <w:rFonts w:ascii="Times New Roman" w:hAnsi="Times New Roman" w:cs="Times New Roman"/>
          <w:color w:val="548DD4" w:themeColor="text2" w:themeTint="99"/>
          <w:sz w:val="24"/>
          <w:szCs w:val="24"/>
        </w:rPr>
        <w:t>fasadne površine objekata,</w:t>
      </w:r>
    </w:p>
    <w:p w:rsidR="00C932ED" w:rsidRPr="008A3F1E" w:rsidRDefault="00C932ED" w:rsidP="00C932ED">
      <w:pPr>
        <w:pStyle w:val="BodyText"/>
        <w:numPr>
          <w:ilvl w:val="0"/>
          <w:numId w:val="3"/>
        </w:numPr>
        <w:ind w:right="96"/>
        <w:jc w:val="both"/>
        <w:rPr>
          <w:rFonts w:ascii="Times New Roman" w:hAnsi="Times New Roman" w:cs="Times New Roman"/>
          <w:color w:val="548DD4" w:themeColor="text2" w:themeTint="99"/>
          <w:sz w:val="24"/>
          <w:szCs w:val="24"/>
        </w:rPr>
      </w:pPr>
      <w:r w:rsidRPr="008A3F1E">
        <w:rPr>
          <w:rFonts w:ascii="Times New Roman" w:hAnsi="Times New Roman" w:cs="Times New Roman"/>
          <w:color w:val="548DD4" w:themeColor="text2" w:themeTint="99"/>
          <w:sz w:val="24"/>
          <w:szCs w:val="24"/>
        </w:rPr>
        <w:t>krovne površine objekata-ravni krovovi,</w:t>
      </w:r>
    </w:p>
    <w:p w:rsidR="00C932ED" w:rsidRPr="008A3F1E" w:rsidRDefault="00C932ED" w:rsidP="00C932ED">
      <w:pPr>
        <w:pStyle w:val="BodyText"/>
        <w:numPr>
          <w:ilvl w:val="0"/>
          <w:numId w:val="3"/>
        </w:numPr>
        <w:ind w:right="96"/>
        <w:jc w:val="both"/>
        <w:rPr>
          <w:rFonts w:ascii="Times New Roman" w:hAnsi="Times New Roman" w:cs="Times New Roman"/>
          <w:color w:val="548DD4" w:themeColor="text2" w:themeTint="99"/>
          <w:sz w:val="24"/>
          <w:szCs w:val="24"/>
        </w:rPr>
      </w:pPr>
      <w:r w:rsidRPr="008A3F1E">
        <w:rPr>
          <w:rFonts w:ascii="Times New Roman" w:hAnsi="Times New Roman" w:cs="Times New Roman"/>
          <w:color w:val="548DD4" w:themeColor="text2" w:themeTint="99"/>
          <w:sz w:val="24"/>
          <w:szCs w:val="24"/>
        </w:rPr>
        <w:t>karakteristični detalji - staklena fasada, stolarija, spojevi i sl.</w:t>
      </w:r>
    </w:p>
    <w:p w:rsidR="00C932ED" w:rsidRPr="008A3F1E" w:rsidRDefault="00C932ED" w:rsidP="00C932ED">
      <w:pPr>
        <w:pStyle w:val="BodyText"/>
        <w:spacing w:before="187"/>
        <w:ind w:left="122" w:right="98" w:hanging="4"/>
        <w:jc w:val="both"/>
        <w:rPr>
          <w:rFonts w:ascii="Times New Roman" w:hAnsi="Times New Roman" w:cs="Times New Roman"/>
          <w:color w:val="548DD4" w:themeColor="text2" w:themeTint="99"/>
          <w:sz w:val="24"/>
          <w:szCs w:val="24"/>
        </w:rPr>
      </w:pPr>
      <w:r w:rsidRPr="008A3F1E">
        <w:rPr>
          <w:rFonts w:ascii="Times New Roman" w:hAnsi="Times New Roman" w:cs="Times New Roman"/>
          <w:color w:val="548DD4" w:themeColor="text2" w:themeTint="99"/>
          <w:sz w:val="24"/>
          <w:szCs w:val="24"/>
        </w:rPr>
        <w:t>Utvrđeno je da se gubici energije javljaju na velikom dijelu staklenih površina i u prizemlju objekta i u dijelu stolarije prema krovnoj konstrukciji.</w:t>
      </w:r>
    </w:p>
    <w:p w:rsidR="00C932ED" w:rsidRPr="008A3F1E" w:rsidRDefault="00C932ED" w:rsidP="00C932ED">
      <w:pPr>
        <w:pStyle w:val="BodyText"/>
        <w:spacing w:before="187"/>
        <w:ind w:left="122" w:right="98" w:hanging="4"/>
        <w:jc w:val="both"/>
        <w:rPr>
          <w:rFonts w:ascii="Times New Roman" w:hAnsi="Times New Roman" w:cs="Times New Roman"/>
          <w:color w:val="548DD4" w:themeColor="text2" w:themeTint="99"/>
          <w:sz w:val="24"/>
          <w:szCs w:val="24"/>
        </w:rPr>
      </w:pPr>
      <w:r w:rsidRPr="008A3F1E">
        <w:rPr>
          <w:rFonts w:ascii="Times New Roman" w:hAnsi="Times New Roman" w:cs="Times New Roman"/>
          <w:color w:val="548DD4" w:themeColor="text2" w:themeTint="99"/>
          <w:sz w:val="24"/>
          <w:szCs w:val="24"/>
        </w:rPr>
        <w:t>Na vanjskim zidovima nisu uočeni značajniji gubici.</w:t>
      </w:r>
    </w:p>
    <w:p w:rsidR="00C932ED" w:rsidRPr="00C932ED" w:rsidRDefault="00C932ED" w:rsidP="00C932ED">
      <w:pPr>
        <w:pStyle w:val="BodyText"/>
        <w:spacing w:before="187"/>
        <w:ind w:left="122" w:right="98" w:hanging="4"/>
        <w:jc w:val="both"/>
        <w:rPr>
          <w:rFonts w:ascii="Times New Roman" w:hAnsi="Times New Roman" w:cs="Times New Roman"/>
          <w:sz w:val="24"/>
          <w:szCs w:val="24"/>
        </w:rPr>
      </w:pPr>
      <w:r w:rsidRPr="00C932ED">
        <w:rPr>
          <w:rFonts w:ascii="Times New Roman" w:hAnsi="Times New Roman" w:cs="Times New Roman"/>
          <w:b/>
          <w:bCs/>
          <w:sz w:val="24"/>
          <w:szCs w:val="24"/>
        </w:rPr>
        <w:t>Reasons for replacing the facade</w:t>
      </w:r>
      <w:r w:rsidRPr="00C932ED">
        <w:rPr>
          <w:rFonts w:ascii="Times New Roman" w:hAnsi="Times New Roman" w:cs="Times New Roman"/>
          <w:sz w:val="24"/>
          <w:szCs w:val="24"/>
        </w:rPr>
        <w:t xml:space="preserve">: The existing glass facade system at the SC "Mejdan" facility shows signs of ageing, damage and loss of energy efficiency. The </w:t>
      </w:r>
      <w:r w:rsidR="00A16C11" w:rsidRPr="00C932ED">
        <w:rPr>
          <w:rFonts w:ascii="Times New Roman" w:hAnsi="Times New Roman" w:cs="Times New Roman"/>
          <w:sz w:val="24"/>
          <w:szCs w:val="24"/>
        </w:rPr>
        <w:t>glass panes</w:t>
      </w:r>
      <w:r w:rsidRPr="00C932ED">
        <w:rPr>
          <w:rFonts w:ascii="Times New Roman" w:hAnsi="Times New Roman" w:cs="Times New Roman"/>
          <w:sz w:val="24"/>
          <w:szCs w:val="24"/>
        </w:rPr>
        <w:t xml:space="preserve"> </w:t>
      </w:r>
      <w:r w:rsidR="00A16C11">
        <w:rPr>
          <w:rFonts w:ascii="Times New Roman" w:hAnsi="Times New Roman" w:cs="Times New Roman"/>
          <w:sz w:val="24"/>
          <w:szCs w:val="24"/>
        </w:rPr>
        <w:t>are</w:t>
      </w:r>
      <w:r w:rsidRPr="00C932ED">
        <w:rPr>
          <w:rFonts w:ascii="Times New Roman" w:hAnsi="Times New Roman" w:cs="Times New Roman"/>
          <w:sz w:val="24"/>
          <w:szCs w:val="24"/>
        </w:rPr>
        <w:t xml:space="preserve"> worn out, the sealing material has worn out and the existing structure, i.e. load-bearing profiles needs to be inspected in detail from the aspect of statics and used if possible. The existing locksmith elements with new glazie</w:t>
      </w:r>
      <w:r w:rsidR="00EF6B4B">
        <w:rPr>
          <w:rFonts w:ascii="Times New Roman" w:hAnsi="Times New Roman" w:cs="Times New Roman"/>
          <w:sz w:val="24"/>
          <w:szCs w:val="24"/>
        </w:rPr>
        <w:t>r/glass positions still comply</w:t>
      </w:r>
      <w:r w:rsidRPr="00C932ED">
        <w:rPr>
          <w:rFonts w:ascii="Times New Roman" w:hAnsi="Times New Roman" w:cs="Times New Roman"/>
          <w:sz w:val="24"/>
          <w:szCs w:val="24"/>
        </w:rPr>
        <w:t xml:space="preserve"> with modern safety and insulation standards. Replacing the facade is necessary in order to improve the energy efficiency, safety and aesthetics of the building.</w:t>
      </w:r>
    </w:p>
    <w:p w:rsidR="00C932ED" w:rsidRPr="00C932ED" w:rsidRDefault="00C932ED" w:rsidP="00C932ED">
      <w:pPr>
        <w:pStyle w:val="BodyText"/>
        <w:spacing w:before="187"/>
        <w:ind w:left="122" w:right="98" w:hanging="4"/>
        <w:jc w:val="both"/>
        <w:rPr>
          <w:rFonts w:ascii="Times New Roman" w:hAnsi="Times New Roman" w:cs="Times New Roman"/>
          <w:sz w:val="24"/>
          <w:szCs w:val="24"/>
        </w:rPr>
      </w:pPr>
      <w:r w:rsidRPr="00C932ED">
        <w:rPr>
          <w:rFonts w:ascii="Times New Roman" w:hAnsi="Times New Roman" w:cs="Times New Roman"/>
          <w:b/>
          <w:sz w:val="24"/>
          <w:szCs w:val="24"/>
        </w:rPr>
        <w:t>Selection of materials</w:t>
      </w:r>
      <w:r w:rsidRPr="00C932ED">
        <w:rPr>
          <w:rFonts w:ascii="Times New Roman" w:hAnsi="Times New Roman" w:cs="Times New Roman"/>
          <w:sz w:val="24"/>
          <w:szCs w:val="24"/>
        </w:rPr>
        <w:t xml:space="preserve">: Insulation glass selected to replace glass </w:t>
      </w:r>
      <w:r w:rsidRPr="004A6BD5">
        <w:rPr>
          <w:rFonts w:ascii="Times New Roman" w:hAnsi="Times New Roman" w:cs="Times New Roman"/>
          <w:sz w:val="24"/>
          <w:szCs w:val="24"/>
        </w:rPr>
        <w:t xml:space="preserve">facade is </w:t>
      </w:r>
      <w:r w:rsidR="009561BC" w:rsidRPr="009561BC">
        <w:rPr>
          <w:rFonts w:ascii="Times New Roman" w:hAnsi="Times New Roman" w:cs="Times New Roman"/>
          <w:sz w:val="24"/>
          <w:szCs w:val="24"/>
        </w:rPr>
        <w:t>SGS Silver 6 mm ESG+HST + 16mm 90% argon + 6 mm float glass ESG+HST + 16mm 90% argon + Lamistal LOW-E 4.4.2.</w:t>
      </w:r>
      <w:r w:rsidRPr="004A6BD5">
        <w:rPr>
          <w:rFonts w:ascii="Times New Roman" w:hAnsi="Times New Roman" w:cs="Times New Roman"/>
          <w:sz w:val="24"/>
          <w:szCs w:val="24"/>
        </w:rPr>
        <w:t xml:space="preserve"> or equivalent. This glass combines a high level of thermal and sound insulation with improved energy efficiency. </w:t>
      </w:r>
      <w:r w:rsidR="009561BC" w:rsidRPr="009561BC">
        <w:rPr>
          <w:rFonts w:ascii="Times New Roman" w:hAnsi="Times New Roman" w:cs="Times New Roman"/>
          <w:sz w:val="24"/>
          <w:szCs w:val="24"/>
        </w:rPr>
        <w:t>SGS Silver 6 mm ESG+HST + 16mm 90% argon + 6 mm float glass ESG+HST + 16mm 9</w:t>
      </w:r>
      <w:r w:rsidR="009561BC">
        <w:rPr>
          <w:rFonts w:ascii="Times New Roman" w:hAnsi="Times New Roman" w:cs="Times New Roman"/>
          <w:sz w:val="24"/>
          <w:szCs w:val="24"/>
        </w:rPr>
        <w:t>0% argon + Lamistal LOW-E 4.4.2</w:t>
      </w:r>
      <w:r w:rsidR="009561BC" w:rsidRPr="009561BC">
        <w:rPr>
          <w:rFonts w:ascii="Times New Roman" w:hAnsi="Times New Roman" w:cs="Times New Roman"/>
          <w:sz w:val="24"/>
          <w:szCs w:val="24"/>
        </w:rPr>
        <w:t>.</w:t>
      </w:r>
      <w:r w:rsidRPr="004A6BD5">
        <w:rPr>
          <w:rFonts w:ascii="Times New Roman" w:hAnsi="Times New Roman" w:cs="Times New Roman"/>
          <w:sz w:val="24"/>
          <w:szCs w:val="24"/>
        </w:rPr>
        <w:t>glass has a low emissivity (LOW-e) coating that prevents heat loss and improves the building</w:t>
      </w:r>
      <w:r w:rsidR="009561BC">
        <w:rPr>
          <w:rFonts w:ascii="Times New Roman" w:hAnsi="Times New Roman" w:cs="Times New Roman"/>
          <w:sz w:val="24"/>
          <w:szCs w:val="24"/>
        </w:rPr>
        <w:t>'s energy efficiency. Lami Loe 4.4.2</w:t>
      </w:r>
      <w:r w:rsidRPr="004A6BD5">
        <w:rPr>
          <w:rFonts w:ascii="Times New Roman" w:hAnsi="Times New Roman" w:cs="Times New Roman"/>
          <w:sz w:val="24"/>
          <w:szCs w:val="24"/>
        </w:rPr>
        <w:t>. laminated glass provides additional security as it remains glued to the frame in case of breakage.</w:t>
      </w:r>
    </w:p>
    <w:p w:rsidR="00C932ED" w:rsidRPr="00C932ED" w:rsidRDefault="00C932ED" w:rsidP="00C932ED">
      <w:pPr>
        <w:pStyle w:val="BodyText"/>
        <w:spacing w:before="187"/>
        <w:ind w:left="122" w:right="98" w:hanging="4"/>
        <w:jc w:val="both"/>
        <w:rPr>
          <w:rFonts w:ascii="Times New Roman" w:hAnsi="Times New Roman" w:cs="Times New Roman"/>
          <w:sz w:val="24"/>
          <w:szCs w:val="24"/>
        </w:rPr>
      </w:pPr>
      <w:r w:rsidRPr="00C932ED">
        <w:rPr>
          <w:rFonts w:ascii="Times New Roman" w:hAnsi="Times New Roman" w:cs="Times New Roman"/>
          <w:b/>
          <w:sz w:val="24"/>
          <w:szCs w:val="24"/>
        </w:rPr>
        <w:t>Energy efficiency</w:t>
      </w:r>
      <w:r w:rsidRPr="00C932ED">
        <w:rPr>
          <w:rFonts w:ascii="Times New Roman" w:hAnsi="Times New Roman" w:cs="Times New Roman"/>
          <w:sz w:val="24"/>
          <w:szCs w:val="24"/>
        </w:rPr>
        <w:t xml:space="preserve">: </w:t>
      </w:r>
      <w:r w:rsidR="00423A1D" w:rsidRPr="00423A1D">
        <w:rPr>
          <w:rFonts w:ascii="Times New Roman" w:hAnsi="Times New Roman" w:cs="Times New Roman"/>
          <w:sz w:val="24"/>
          <w:szCs w:val="24"/>
        </w:rPr>
        <w:t>The glass should meet the heat transfer coefficient of k = 0.6 W/m2K.</w:t>
      </w:r>
      <w:bookmarkStart w:id="2" w:name="_GoBack"/>
      <w:bookmarkEnd w:id="2"/>
      <w:r w:rsidR="00453372">
        <w:rPr>
          <w:rFonts w:ascii="Times New Roman" w:hAnsi="Times New Roman" w:cs="Times New Roman"/>
          <w:sz w:val="24"/>
          <w:szCs w:val="24"/>
        </w:rPr>
        <w:t xml:space="preserve"> </w:t>
      </w:r>
      <w:r w:rsidRPr="00C932ED">
        <w:rPr>
          <w:rFonts w:ascii="Times New Roman" w:hAnsi="Times New Roman" w:cs="Times New Roman"/>
          <w:sz w:val="24"/>
          <w:szCs w:val="24"/>
        </w:rPr>
        <w:t xml:space="preserve">Replacing the glass facade with insulated glass will significantly improve the energy efficiency of the SC Mejdan building. The low emissivity of the coating on the glass reduces heat loss and helps maintain a stable internal temperature. This results in reduced energy consumption for heating and cooling </w:t>
      </w:r>
      <w:r w:rsidR="00453372">
        <w:rPr>
          <w:rFonts w:ascii="Times New Roman" w:hAnsi="Times New Roman" w:cs="Times New Roman"/>
          <w:sz w:val="24"/>
          <w:szCs w:val="24"/>
        </w:rPr>
        <w:t xml:space="preserve">of </w:t>
      </w:r>
      <w:r w:rsidRPr="00C932ED">
        <w:rPr>
          <w:rFonts w:ascii="Times New Roman" w:hAnsi="Times New Roman" w:cs="Times New Roman"/>
          <w:sz w:val="24"/>
          <w:szCs w:val="24"/>
        </w:rPr>
        <w:t>the facility, which achieves energy savings and reduces the impact on the environment.</w:t>
      </w:r>
    </w:p>
    <w:p w:rsidR="00C932ED" w:rsidRPr="00C932ED" w:rsidRDefault="00C932ED" w:rsidP="00C932ED">
      <w:pPr>
        <w:pStyle w:val="BodyText"/>
        <w:spacing w:before="187"/>
        <w:ind w:left="122" w:right="98" w:hanging="4"/>
        <w:jc w:val="both"/>
        <w:rPr>
          <w:rFonts w:ascii="Times New Roman" w:hAnsi="Times New Roman" w:cs="Times New Roman"/>
          <w:sz w:val="24"/>
          <w:szCs w:val="24"/>
        </w:rPr>
      </w:pPr>
      <w:r w:rsidRPr="00C932ED">
        <w:rPr>
          <w:rFonts w:ascii="Times New Roman" w:hAnsi="Times New Roman" w:cs="Times New Roman"/>
          <w:b/>
          <w:sz w:val="24"/>
          <w:szCs w:val="24"/>
        </w:rPr>
        <w:t>Safety</w:t>
      </w:r>
      <w:r w:rsidR="009561BC">
        <w:rPr>
          <w:rFonts w:ascii="Times New Roman" w:hAnsi="Times New Roman" w:cs="Times New Roman"/>
          <w:sz w:val="24"/>
          <w:szCs w:val="24"/>
        </w:rPr>
        <w:t>: Lami Loe laminated glass 4.4.2</w:t>
      </w:r>
      <w:r w:rsidRPr="00C932ED">
        <w:rPr>
          <w:rFonts w:ascii="Times New Roman" w:hAnsi="Times New Roman" w:cs="Times New Roman"/>
          <w:sz w:val="24"/>
          <w:szCs w:val="24"/>
        </w:rPr>
        <w:t>. ensures improved facility security. In the event of glass breakage, the laminated layers hold the fragments in place, reducing the risk of injury. This feature is especially important in public facilities like SC Mejdan.</w:t>
      </w:r>
    </w:p>
    <w:p w:rsidR="00C932ED" w:rsidRPr="00C932ED" w:rsidRDefault="00C932ED" w:rsidP="00C932ED">
      <w:pPr>
        <w:pStyle w:val="BodyText"/>
        <w:spacing w:before="187"/>
        <w:ind w:left="122" w:right="98" w:hanging="4"/>
        <w:jc w:val="both"/>
        <w:rPr>
          <w:rFonts w:ascii="Times New Roman" w:hAnsi="Times New Roman" w:cs="Times New Roman"/>
          <w:sz w:val="24"/>
          <w:szCs w:val="24"/>
        </w:rPr>
      </w:pPr>
      <w:r w:rsidRPr="00C932ED">
        <w:rPr>
          <w:rFonts w:ascii="Times New Roman" w:hAnsi="Times New Roman" w:cs="Times New Roman"/>
          <w:b/>
          <w:sz w:val="24"/>
          <w:szCs w:val="24"/>
        </w:rPr>
        <w:t>Aesthetics and functionality</w:t>
      </w:r>
      <w:r w:rsidRPr="00C932ED">
        <w:rPr>
          <w:rFonts w:ascii="Times New Roman" w:hAnsi="Times New Roman" w:cs="Times New Roman"/>
          <w:sz w:val="24"/>
          <w:szCs w:val="24"/>
        </w:rPr>
        <w:t>: Regardless of the existing load-bearing structure of the facade, insulation glass will improve the aesthetic appearance of the building SC Mejdan, providing a more modern and attractive appearance. The new glass facade will be adapted to the building's architecture and will enable reliable and safe window opening and closing functionality.</w:t>
      </w:r>
    </w:p>
    <w:p w:rsidR="00C932ED" w:rsidRPr="00C932ED" w:rsidRDefault="00C932ED" w:rsidP="00C932ED">
      <w:pPr>
        <w:pStyle w:val="BodyText"/>
        <w:spacing w:before="187"/>
        <w:ind w:left="122" w:right="98" w:hanging="4"/>
        <w:jc w:val="both"/>
        <w:rPr>
          <w:rFonts w:ascii="Times New Roman" w:hAnsi="Times New Roman" w:cs="Times New Roman"/>
          <w:sz w:val="24"/>
          <w:szCs w:val="24"/>
        </w:rPr>
      </w:pPr>
      <w:r w:rsidRPr="00C932ED">
        <w:rPr>
          <w:rFonts w:ascii="Times New Roman" w:hAnsi="Times New Roman" w:cs="Times New Roman"/>
          <w:b/>
          <w:sz w:val="24"/>
          <w:szCs w:val="24"/>
        </w:rPr>
        <w:t>Acoustic insulation</w:t>
      </w:r>
      <w:r w:rsidRPr="00C932ED">
        <w:rPr>
          <w:rFonts w:ascii="Times New Roman" w:hAnsi="Times New Roman" w:cs="Times New Roman"/>
          <w:sz w:val="24"/>
          <w:szCs w:val="24"/>
        </w:rPr>
        <w:t>: lnsulation glass provides improved sound insulation. This is especially important for facilities located in urban areas or near traffic routes. Replacing the glass facade with insulated glass will reduce the penetration of noise into the interior of the building, providing users with a more comfortable environment.</w:t>
      </w:r>
    </w:p>
    <w:p w:rsidR="00C932ED" w:rsidRPr="00C932ED" w:rsidRDefault="00C932ED" w:rsidP="00C932ED">
      <w:pPr>
        <w:pStyle w:val="BodyText"/>
        <w:spacing w:before="187"/>
        <w:ind w:left="122" w:right="98" w:hanging="4"/>
        <w:jc w:val="both"/>
        <w:rPr>
          <w:rFonts w:ascii="Times New Roman" w:hAnsi="Times New Roman" w:cs="Times New Roman"/>
          <w:sz w:val="24"/>
          <w:szCs w:val="24"/>
        </w:rPr>
      </w:pPr>
      <w:r w:rsidRPr="00C932ED">
        <w:rPr>
          <w:rFonts w:ascii="Times New Roman" w:hAnsi="Times New Roman" w:cs="Times New Roman"/>
          <w:b/>
          <w:sz w:val="24"/>
          <w:szCs w:val="24"/>
        </w:rPr>
        <w:lastRenderedPageBreak/>
        <w:t>Maintenance</w:t>
      </w:r>
      <w:r w:rsidRPr="00C932ED">
        <w:rPr>
          <w:rFonts w:ascii="Times New Roman" w:hAnsi="Times New Roman" w:cs="Times New Roman"/>
          <w:sz w:val="24"/>
          <w:szCs w:val="24"/>
        </w:rPr>
        <w:t xml:space="preserve">: Insulation glass </w:t>
      </w:r>
      <w:r w:rsidR="009561BC" w:rsidRPr="009561BC">
        <w:rPr>
          <w:rFonts w:ascii="Times New Roman" w:hAnsi="Times New Roman" w:cs="Times New Roman"/>
          <w:sz w:val="24"/>
          <w:szCs w:val="24"/>
        </w:rPr>
        <w:t>SGS Silver 6 mm ESG+HST + 16mm 90% argon + 6 mm float glass ESG+HST + 16mm 90% argon + Lamistal LOW-E 4.4.2.</w:t>
      </w:r>
      <w:r w:rsidRPr="00C932ED">
        <w:rPr>
          <w:rFonts w:ascii="Times New Roman" w:hAnsi="Times New Roman" w:cs="Times New Roman"/>
          <w:sz w:val="24"/>
          <w:szCs w:val="24"/>
        </w:rPr>
        <w:t xml:space="preserve"> or its equivalent require minimal maintenance. Quality materials and coatings must allow easy glass cleaning and require minimal repairs or replacements.</w:t>
      </w:r>
    </w:p>
    <w:p w:rsidR="00C932ED" w:rsidRPr="00E57770" w:rsidRDefault="00C932ED" w:rsidP="00C932ED">
      <w:pPr>
        <w:pStyle w:val="BodyText"/>
        <w:spacing w:before="187"/>
        <w:ind w:left="122" w:right="98" w:hanging="4"/>
        <w:jc w:val="both"/>
        <w:rPr>
          <w:sz w:val="24"/>
          <w:szCs w:val="24"/>
        </w:rPr>
      </w:pPr>
      <w:r w:rsidRPr="00C932ED">
        <w:rPr>
          <w:rFonts w:ascii="Times New Roman" w:hAnsi="Times New Roman" w:cs="Times New Roman"/>
          <w:b/>
          <w:sz w:val="24"/>
          <w:szCs w:val="24"/>
        </w:rPr>
        <w:t>Adaptability and future upgrades</w:t>
      </w:r>
      <w:r w:rsidRPr="00C932ED">
        <w:rPr>
          <w:rFonts w:ascii="Times New Roman" w:hAnsi="Times New Roman" w:cs="Times New Roman"/>
          <w:sz w:val="24"/>
          <w:szCs w:val="24"/>
        </w:rPr>
        <w:t>: The replacement of the glass facade will enable the adaptability of the SC Mejdan facility to future changes or upgrades. The new glazing position can be easily replaced or supplemented in case of need for additional functionality or design changes.</w:t>
      </w:r>
      <w:r>
        <w:rPr>
          <w:sz w:val="24"/>
          <w:szCs w:val="24"/>
        </w:rPr>
        <w:t>/</w:t>
      </w:r>
    </w:p>
    <w:p w:rsidR="00C932ED" w:rsidRDefault="00C932ED" w:rsidP="00C932ED"/>
    <w:p w:rsidR="00C932ED" w:rsidRPr="007E13EB" w:rsidRDefault="00C932ED" w:rsidP="00C932ED">
      <w:pPr>
        <w:pStyle w:val="BodyText"/>
        <w:spacing w:before="187"/>
        <w:ind w:left="122" w:right="98" w:hanging="4"/>
        <w:jc w:val="both"/>
        <w:rPr>
          <w:rFonts w:ascii="Times New Roman" w:hAnsi="Times New Roman" w:cs="Times New Roman"/>
          <w:color w:val="548DD4" w:themeColor="text2" w:themeTint="99"/>
          <w:sz w:val="24"/>
          <w:szCs w:val="24"/>
        </w:rPr>
      </w:pPr>
      <w:r w:rsidRPr="007E13EB">
        <w:rPr>
          <w:rFonts w:ascii="Times New Roman" w:hAnsi="Times New Roman" w:cs="Times New Roman"/>
          <w:b/>
          <w:bCs/>
          <w:color w:val="548DD4" w:themeColor="text2" w:themeTint="99"/>
          <w:sz w:val="24"/>
          <w:szCs w:val="24"/>
        </w:rPr>
        <w:t>Razlozi za zamjenu fasade</w:t>
      </w:r>
      <w:r w:rsidRPr="007E13EB">
        <w:rPr>
          <w:rFonts w:ascii="Times New Roman" w:hAnsi="Times New Roman" w:cs="Times New Roman"/>
          <w:color w:val="548DD4" w:themeColor="text2" w:themeTint="99"/>
          <w:sz w:val="24"/>
          <w:szCs w:val="24"/>
        </w:rPr>
        <w:t>: Postojeći sustav staklene fasade na objektu SKC „Mejdan“</w:t>
      </w:r>
      <w:r w:rsidR="00DF3EE2">
        <w:rPr>
          <w:rFonts w:ascii="Times New Roman" w:hAnsi="Times New Roman" w:cs="Times New Roman"/>
          <w:color w:val="548DD4" w:themeColor="text2" w:themeTint="99"/>
          <w:sz w:val="24"/>
          <w:szCs w:val="24"/>
        </w:rPr>
        <w:t xml:space="preserve"> pokazuje znakove starenja, oš</w:t>
      </w:r>
      <w:r w:rsidRPr="007E13EB">
        <w:rPr>
          <w:rFonts w:ascii="Times New Roman" w:hAnsi="Times New Roman" w:cs="Times New Roman"/>
          <w:color w:val="548DD4" w:themeColor="text2" w:themeTint="99"/>
          <w:sz w:val="24"/>
          <w:szCs w:val="24"/>
        </w:rPr>
        <w:t>tećenja i gubitka energetske učinkovitosti. Stakla su dotrajala,</w:t>
      </w:r>
      <w:r w:rsidR="00DF3EE2">
        <w:rPr>
          <w:rFonts w:ascii="Times New Roman" w:hAnsi="Times New Roman" w:cs="Times New Roman"/>
          <w:color w:val="548DD4" w:themeColor="text2" w:themeTint="99"/>
          <w:sz w:val="24"/>
          <w:szCs w:val="24"/>
        </w:rPr>
        <w:t xml:space="preserve"> </w:t>
      </w:r>
      <w:r w:rsidRPr="007E13EB">
        <w:rPr>
          <w:rFonts w:ascii="Times New Roman" w:hAnsi="Times New Roman" w:cs="Times New Roman"/>
          <w:color w:val="548DD4" w:themeColor="text2" w:themeTint="99"/>
          <w:sz w:val="24"/>
          <w:szCs w:val="24"/>
        </w:rPr>
        <w:t>zaptivni materijal dotrajao, a postojeću konstrukciju</w:t>
      </w:r>
      <w:r w:rsidR="00DF3EE2">
        <w:rPr>
          <w:rFonts w:ascii="Times New Roman" w:hAnsi="Times New Roman" w:cs="Times New Roman"/>
          <w:color w:val="548DD4" w:themeColor="text2" w:themeTint="99"/>
          <w:sz w:val="24"/>
          <w:szCs w:val="24"/>
        </w:rPr>
        <w:t xml:space="preserve"> </w:t>
      </w:r>
      <w:r w:rsidRPr="007E13EB">
        <w:rPr>
          <w:rFonts w:ascii="Times New Roman" w:hAnsi="Times New Roman" w:cs="Times New Roman"/>
          <w:color w:val="548DD4" w:themeColor="text2" w:themeTint="99"/>
          <w:sz w:val="24"/>
          <w:szCs w:val="24"/>
        </w:rPr>
        <w:t>tj.</w:t>
      </w:r>
      <w:r w:rsidR="00DF3EE2">
        <w:rPr>
          <w:rFonts w:ascii="Times New Roman" w:hAnsi="Times New Roman" w:cs="Times New Roman"/>
          <w:color w:val="548DD4" w:themeColor="text2" w:themeTint="99"/>
          <w:sz w:val="24"/>
          <w:szCs w:val="24"/>
        </w:rPr>
        <w:t xml:space="preserve"> </w:t>
      </w:r>
      <w:r w:rsidRPr="007E13EB">
        <w:rPr>
          <w:rFonts w:ascii="Times New Roman" w:hAnsi="Times New Roman" w:cs="Times New Roman"/>
          <w:color w:val="548DD4" w:themeColor="text2" w:themeTint="99"/>
          <w:sz w:val="24"/>
          <w:szCs w:val="24"/>
        </w:rPr>
        <w:t>nosive profile potrebno</w:t>
      </w:r>
      <w:r w:rsidR="00DF3EE2">
        <w:rPr>
          <w:rFonts w:ascii="Times New Roman" w:hAnsi="Times New Roman" w:cs="Times New Roman"/>
          <w:color w:val="548DD4" w:themeColor="text2" w:themeTint="99"/>
          <w:sz w:val="24"/>
          <w:szCs w:val="24"/>
        </w:rPr>
        <w:t xml:space="preserve"> je</w:t>
      </w:r>
      <w:r w:rsidRPr="007E13EB">
        <w:rPr>
          <w:rFonts w:ascii="Times New Roman" w:hAnsi="Times New Roman" w:cs="Times New Roman"/>
          <w:color w:val="548DD4" w:themeColor="text2" w:themeTint="99"/>
          <w:sz w:val="24"/>
          <w:szCs w:val="24"/>
        </w:rPr>
        <w:t xml:space="preserve"> detaljno pregledati sa statičkog dijela i iskoristiti.</w:t>
      </w:r>
      <w:r w:rsidR="00DF3EE2">
        <w:rPr>
          <w:rFonts w:ascii="Times New Roman" w:hAnsi="Times New Roman" w:cs="Times New Roman"/>
          <w:color w:val="548DD4" w:themeColor="text2" w:themeTint="99"/>
          <w:sz w:val="24"/>
          <w:szCs w:val="24"/>
        </w:rPr>
        <w:t xml:space="preserve"> Postojeć</w:t>
      </w:r>
      <w:r w:rsidRPr="007E13EB">
        <w:rPr>
          <w:rFonts w:ascii="Times New Roman" w:hAnsi="Times New Roman" w:cs="Times New Roman"/>
          <w:color w:val="548DD4" w:themeColor="text2" w:themeTint="99"/>
          <w:sz w:val="24"/>
          <w:szCs w:val="24"/>
        </w:rPr>
        <w:t>a bravarija sa novim staklarskim pozicijama još je u skladu s modernim standardima sigurnosti i izolacije. Zamjena fasade postaje nužna kako bi se poboljšala energetska učinkovitost, sigurnost i estetika objekta.</w:t>
      </w:r>
    </w:p>
    <w:p w:rsidR="00C932ED" w:rsidRPr="007E13EB" w:rsidRDefault="00C932ED" w:rsidP="00C932ED">
      <w:pPr>
        <w:pStyle w:val="BodyText"/>
        <w:spacing w:before="187"/>
        <w:ind w:left="122" w:right="98" w:hanging="4"/>
        <w:jc w:val="both"/>
        <w:rPr>
          <w:rFonts w:ascii="Times New Roman" w:hAnsi="Times New Roman" w:cs="Times New Roman"/>
          <w:color w:val="548DD4" w:themeColor="text2" w:themeTint="99"/>
          <w:sz w:val="24"/>
          <w:szCs w:val="24"/>
        </w:rPr>
      </w:pPr>
      <w:r w:rsidRPr="007E13EB">
        <w:rPr>
          <w:rFonts w:ascii="Times New Roman" w:hAnsi="Times New Roman" w:cs="Times New Roman"/>
          <w:b/>
          <w:bCs/>
          <w:color w:val="548DD4" w:themeColor="text2" w:themeTint="99"/>
          <w:sz w:val="24"/>
          <w:szCs w:val="24"/>
        </w:rPr>
        <w:t>Odabir materijala</w:t>
      </w:r>
      <w:r w:rsidRPr="007E13EB">
        <w:rPr>
          <w:rFonts w:ascii="Times New Roman" w:hAnsi="Times New Roman" w:cs="Times New Roman"/>
          <w:color w:val="548DD4" w:themeColor="text2" w:themeTint="99"/>
          <w:sz w:val="24"/>
          <w:szCs w:val="24"/>
        </w:rPr>
        <w:t xml:space="preserve">: Za zamjenu staklene fasade odabrano je izo staklo </w:t>
      </w:r>
      <w:r w:rsidR="009561BC" w:rsidRPr="007E13EB">
        <w:rPr>
          <w:rFonts w:ascii="Times New Roman" w:hAnsi="Times New Roman" w:cs="Times New Roman"/>
          <w:color w:val="548DD4" w:themeColor="text2" w:themeTint="99"/>
          <w:sz w:val="24"/>
          <w:szCs w:val="24"/>
        </w:rPr>
        <w:t>SGS Silver 6 mm ESG+HST + 16mm 90% argon + 6 mm float staklo ESG+HST + 16mm 90% argon + Lamistal LOW-E 4.4.2.</w:t>
      </w:r>
      <w:r w:rsidRPr="007E13EB">
        <w:rPr>
          <w:rFonts w:ascii="Times New Roman" w:hAnsi="Times New Roman" w:cs="Times New Roman"/>
          <w:color w:val="548DD4" w:themeColor="text2" w:themeTint="99"/>
          <w:sz w:val="24"/>
          <w:szCs w:val="24"/>
        </w:rPr>
        <w:t xml:space="preserve"> ili ekvivalent. Ovo staklo kombinira visoku razinu toplinske i zvučne izolacije s poboljšanom energetskom učinkovitošću. </w:t>
      </w:r>
      <w:r w:rsidR="009561BC" w:rsidRPr="007E13EB">
        <w:rPr>
          <w:rFonts w:ascii="Times New Roman" w:hAnsi="Times New Roman" w:cs="Times New Roman"/>
          <w:color w:val="548DD4" w:themeColor="text2" w:themeTint="99"/>
          <w:sz w:val="24"/>
          <w:szCs w:val="24"/>
        </w:rPr>
        <w:t>SGS Silver 6 mm ESG+HST + 16mm 90% argon + 6 mm float staklo ESG+HST + 16mm 90% argon + Lamistal LOW-E 4.4.2.</w:t>
      </w:r>
      <w:r w:rsidRPr="007E13EB">
        <w:rPr>
          <w:rFonts w:ascii="Times New Roman" w:hAnsi="Times New Roman" w:cs="Times New Roman"/>
          <w:color w:val="548DD4" w:themeColor="text2" w:themeTint="99"/>
          <w:sz w:val="24"/>
          <w:szCs w:val="24"/>
        </w:rPr>
        <w:t xml:space="preserve"> staklo ima nisku emisivnost (LOW-e) premaz koji sprječava gubitak topline i poboljšava energetsku uč</w:t>
      </w:r>
      <w:r w:rsidR="009561BC" w:rsidRPr="007E13EB">
        <w:rPr>
          <w:rFonts w:ascii="Times New Roman" w:hAnsi="Times New Roman" w:cs="Times New Roman"/>
          <w:color w:val="548DD4" w:themeColor="text2" w:themeTint="99"/>
          <w:sz w:val="24"/>
          <w:szCs w:val="24"/>
        </w:rPr>
        <w:t>inkovitost objekta. Lami Loe-e 4.4.2</w:t>
      </w:r>
      <w:r w:rsidRPr="007E13EB">
        <w:rPr>
          <w:rFonts w:ascii="Times New Roman" w:hAnsi="Times New Roman" w:cs="Times New Roman"/>
          <w:color w:val="548DD4" w:themeColor="text2" w:themeTint="99"/>
          <w:sz w:val="24"/>
          <w:szCs w:val="24"/>
        </w:rPr>
        <w:t>. laminirano staklo pruža dodatnu sigurnost, jer ostaje prijanjajuće na okvir u slučaju loma.</w:t>
      </w:r>
    </w:p>
    <w:p w:rsidR="00C932ED" w:rsidRPr="007E13EB" w:rsidRDefault="00C932ED" w:rsidP="00C932ED">
      <w:pPr>
        <w:pStyle w:val="BodyText"/>
        <w:spacing w:before="187"/>
        <w:ind w:left="122" w:right="98" w:hanging="4"/>
        <w:jc w:val="both"/>
        <w:rPr>
          <w:rFonts w:ascii="Times New Roman" w:hAnsi="Times New Roman" w:cs="Times New Roman"/>
          <w:color w:val="548DD4" w:themeColor="text2" w:themeTint="99"/>
          <w:sz w:val="24"/>
          <w:szCs w:val="24"/>
        </w:rPr>
      </w:pPr>
      <w:r w:rsidRPr="007E13EB">
        <w:rPr>
          <w:rFonts w:ascii="Times New Roman" w:hAnsi="Times New Roman" w:cs="Times New Roman"/>
          <w:b/>
          <w:bCs/>
          <w:color w:val="548DD4" w:themeColor="text2" w:themeTint="99"/>
          <w:sz w:val="24"/>
          <w:szCs w:val="24"/>
        </w:rPr>
        <w:t>Energetska učinkovitost</w:t>
      </w:r>
      <w:r w:rsidRPr="007E13EB">
        <w:rPr>
          <w:rFonts w:ascii="Times New Roman" w:hAnsi="Times New Roman" w:cs="Times New Roman"/>
          <w:color w:val="548DD4" w:themeColor="text2" w:themeTint="99"/>
          <w:sz w:val="24"/>
          <w:szCs w:val="24"/>
        </w:rPr>
        <w:t xml:space="preserve">: </w:t>
      </w:r>
      <w:r w:rsidR="00423A1D" w:rsidRPr="007E13EB">
        <w:rPr>
          <w:rFonts w:ascii="Times New Roman" w:hAnsi="Times New Roman" w:cs="Times New Roman"/>
          <w:color w:val="548DD4" w:themeColor="text2" w:themeTint="99"/>
          <w:sz w:val="24"/>
          <w:szCs w:val="24"/>
        </w:rPr>
        <w:t>Staklo treba da zadovolji koeficijent prelaza toplote stakla k = 0,6 W/m2K.</w:t>
      </w:r>
      <w:r w:rsidR="00133EC3">
        <w:rPr>
          <w:rFonts w:ascii="Times New Roman" w:hAnsi="Times New Roman" w:cs="Times New Roman"/>
          <w:color w:val="548DD4" w:themeColor="text2" w:themeTint="99"/>
          <w:sz w:val="24"/>
          <w:szCs w:val="24"/>
        </w:rPr>
        <w:t xml:space="preserve"> </w:t>
      </w:r>
      <w:r w:rsidRPr="007E13EB">
        <w:rPr>
          <w:rFonts w:ascii="Times New Roman" w:hAnsi="Times New Roman" w:cs="Times New Roman"/>
          <w:color w:val="548DD4" w:themeColor="text2" w:themeTint="99"/>
          <w:sz w:val="24"/>
          <w:szCs w:val="24"/>
        </w:rPr>
        <w:t>Zamjena staklene fasade sa izo staklom</w:t>
      </w:r>
      <w:r w:rsidR="00133EC3">
        <w:rPr>
          <w:rFonts w:ascii="Times New Roman" w:hAnsi="Times New Roman" w:cs="Times New Roman"/>
          <w:color w:val="548DD4" w:themeColor="text2" w:themeTint="99"/>
          <w:sz w:val="24"/>
          <w:szCs w:val="24"/>
        </w:rPr>
        <w:t xml:space="preserve"> </w:t>
      </w:r>
      <w:r w:rsidRPr="007E13EB">
        <w:rPr>
          <w:rFonts w:ascii="Times New Roman" w:hAnsi="Times New Roman" w:cs="Times New Roman"/>
          <w:color w:val="548DD4" w:themeColor="text2" w:themeTint="99"/>
          <w:sz w:val="24"/>
          <w:szCs w:val="24"/>
        </w:rPr>
        <w:t>značajno će poboljšati energetsku učinkovitost objekta SKC Mejdan. Niska emisivnost premaza na staklu smanjuje gubitak topline i pomaže u održavanju stabilne unutarnje temperature. To rezultira smanjenom potrošnjom energije za grijanje i hlađenje objekta, čime se postiže ušteda energije i smanjuje utjecaj na okoliš.</w:t>
      </w:r>
    </w:p>
    <w:p w:rsidR="00C932ED" w:rsidRPr="007E13EB" w:rsidRDefault="00C932ED" w:rsidP="00C932ED">
      <w:pPr>
        <w:pStyle w:val="BodyText"/>
        <w:spacing w:before="187"/>
        <w:ind w:left="122" w:right="98" w:hanging="4"/>
        <w:jc w:val="both"/>
        <w:rPr>
          <w:rFonts w:ascii="Times New Roman" w:hAnsi="Times New Roman" w:cs="Times New Roman"/>
          <w:color w:val="548DD4" w:themeColor="text2" w:themeTint="99"/>
          <w:sz w:val="24"/>
          <w:szCs w:val="24"/>
        </w:rPr>
      </w:pPr>
      <w:r w:rsidRPr="007E13EB">
        <w:rPr>
          <w:rFonts w:ascii="Times New Roman" w:hAnsi="Times New Roman" w:cs="Times New Roman"/>
          <w:b/>
          <w:bCs/>
          <w:color w:val="548DD4" w:themeColor="text2" w:themeTint="99"/>
          <w:sz w:val="24"/>
          <w:szCs w:val="24"/>
        </w:rPr>
        <w:t>Sigurnost</w:t>
      </w:r>
      <w:r w:rsidR="009561BC" w:rsidRPr="007E13EB">
        <w:rPr>
          <w:rFonts w:ascii="Times New Roman" w:hAnsi="Times New Roman" w:cs="Times New Roman"/>
          <w:color w:val="548DD4" w:themeColor="text2" w:themeTint="99"/>
          <w:sz w:val="24"/>
          <w:szCs w:val="24"/>
        </w:rPr>
        <w:t>: Laminirano staklo Lami Loe-e 4.4.2</w:t>
      </w:r>
      <w:r w:rsidRPr="007E13EB">
        <w:rPr>
          <w:rFonts w:ascii="Times New Roman" w:hAnsi="Times New Roman" w:cs="Times New Roman"/>
          <w:color w:val="548DD4" w:themeColor="text2" w:themeTint="99"/>
          <w:sz w:val="24"/>
          <w:szCs w:val="24"/>
        </w:rPr>
        <w:t>. osigurava poboljšanu sigurnost objekta. U slučaju loma stakla, laminirani slojevi zadržavaju fragmente na mjestu, smanjujući rizik od ozljeda. Ova karakteristika posebno je važna u javnim objektima poput SKC Mejdan.</w:t>
      </w:r>
    </w:p>
    <w:p w:rsidR="00C932ED" w:rsidRPr="007E13EB" w:rsidRDefault="00C932ED" w:rsidP="00C932ED">
      <w:pPr>
        <w:pStyle w:val="BodyText"/>
        <w:spacing w:before="187"/>
        <w:ind w:left="122" w:right="98" w:hanging="4"/>
        <w:jc w:val="both"/>
        <w:rPr>
          <w:rFonts w:ascii="Times New Roman" w:hAnsi="Times New Roman" w:cs="Times New Roman"/>
          <w:color w:val="548DD4" w:themeColor="text2" w:themeTint="99"/>
          <w:sz w:val="24"/>
          <w:szCs w:val="24"/>
        </w:rPr>
      </w:pPr>
      <w:r w:rsidRPr="007E13EB">
        <w:rPr>
          <w:rFonts w:ascii="Times New Roman" w:hAnsi="Times New Roman" w:cs="Times New Roman"/>
          <w:b/>
          <w:bCs/>
          <w:color w:val="548DD4" w:themeColor="text2" w:themeTint="99"/>
          <w:sz w:val="24"/>
          <w:szCs w:val="24"/>
        </w:rPr>
        <w:t>Estetika i funkcionalnost</w:t>
      </w:r>
      <w:r w:rsidRPr="007E13EB">
        <w:rPr>
          <w:rFonts w:ascii="Times New Roman" w:hAnsi="Times New Roman" w:cs="Times New Roman"/>
          <w:color w:val="548DD4" w:themeColor="text2" w:themeTint="99"/>
          <w:sz w:val="24"/>
          <w:szCs w:val="24"/>
        </w:rPr>
        <w:t>: Bez obzira na postojeću nosivu konstrukciju fasade izo staklo poboljš</w:t>
      </w:r>
      <w:r w:rsidR="0092500A">
        <w:rPr>
          <w:rFonts w:ascii="Times New Roman" w:hAnsi="Times New Roman" w:cs="Times New Roman"/>
          <w:color w:val="548DD4" w:themeColor="text2" w:themeTint="99"/>
          <w:sz w:val="24"/>
          <w:szCs w:val="24"/>
        </w:rPr>
        <w:t>at ć</w:t>
      </w:r>
      <w:r w:rsidRPr="007E13EB">
        <w:rPr>
          <w:rFonts w:ascii="Times New Roman" w:hAnsi="Times New Roman" w:cs="Times New Roman"/>
          <w:color w:val="548DD4" w:themeColor="text2" w:themeTint="99"/>
          <w:sz w:val="24"/>
          <w:szCs w:val="24"/>
        </w:rPr>
        <w:t>e estetski izgled objekta SKC Mejdan, pruž</w:t>
      </w:r>
      <w:r w:rsidR="0092500A">
        <w:rPr>
          <w:rFonts w:ascii="Times New Roman" w:hAnsi="Times New Roman" w:cs="Times New Roman"/>
          <w:color w:val="548DD4" w:themeColor="text2" w:themeTint="99"/>
          <w:sz w:val="24"/>
          <w:szCs w:val="24"/>
        </w:rPr>
        <w:t>aju</w:t>
      </w:r>
      <w:r w:rsidR="00DA5560" w:rsidRPr="007E13EB">
        <w:rPr>
          <w:rFonts w:ascii="Times New Roman" w:hAnsi="Times New Roman" w:cs="Times New Roman"/>
          <w:color w:val="548DD4" w:themeColor="text2" w:themeTint="99"/>
          <w:sz w:val="24"/>
          <w:szCs w:val="24"/>
        </w:rPr>
        <w:t>ć</w:t>
      </w:r>
      <w:r w:rsidRPr="007E13EB">
        <w:rPr>
          <w:rFonts w:ascii="Times New Roman" w:hAnsi="Times New Roman" w:cs="Times New Roman"/>
          <w:color w:val="548DD4" w:themeColor="text2" w:themeTint="99"/>
          <w:sz w:val="24"/>
          <w:szCs w:val="24"/>
        </w:rPr>
        <w:t>i moderniji i atraktivniji izgled. Nova staklena fasada će biti prilagođena arhitekturi objekta i omogućit će pouzdanu i sigurnu funkcionalnost otvaranja i zatvaranja prozora.</w:t>
      </w:r>
    </w:p>
    <w:p w:rsidR="00C932ED" w:rsidRPr="007E13EB" w:rsidRDefault="00C932ED" w:rsidP="00C932ED">
      <w:pPr>
        <w:pStyle w:val="BodyText"/>
        <w:spacing w:before="187"/>
        <w:ind w:left="122" w:right="98" w:hanging="4"/>
        <w:jc w:val="both"/>
        <w:rPr>
          <w:rFonts w:ascii="Times New Roman" w:hAnsi="Times New Roman" w:cs="Times New Roman"/>
          <w:color w:val="548DD4" w:themeColor="text2" w:themeTint="99"/>
          <w:sz w:val="24"/>
          <w:szCs w:val="24"/>
        </w:rPr>
      </w:pPr>
      <w:r w:rsidRPr="007E13EB">
        <w:rPr>
          <w:rFonts w:ascii="Times New Roman" w:hAnsi="Times New Roman" w:cs="Times New Roman"/>
          <w:b/>
          <w:bCs/>
          <w:color w:val="548DD4" w:themeColor="text2" w:themeTint="99"/>
          <w:sz w:val="24"/>
          <w:szCs w:val="24"/>
        </w:rPr>
        <w:t>Akustična izolacija</w:t>
      </w:r>
      <w:r w:rsidRPr="007E13EB">
        <w:rPr>
          <w:rFonts w:ascii="Times New Roman" w:hAnsi="Times New Roman" w:cs="Times New Roman"/>
          <w:color w:val="548DD4" w:themeColor="text2" w:themeTint="99"/>
          <w:sz w:val="24"/>
          <w:szCs w:val="24"/>
        </w:rPr>
        <w:t>: lzo staklo pruža poboljšanu zvučnu izolaciju. To je posebice važno za objekte koji se nalaze u urbanim sredinama ili u blizini prometnih ruta. Zamjena staklene fasade s izo staklom smanjit ce prodor buke u unutrašnjost objekta, pruž</w:t>
      </w:r>
      <w:r w:rsidR="0092500A">
        <w:rPr>
          <w:rFonts w:ascii="Times New Roman" w:hAnsi="Times New Roman" w:cs="Times New Roman"/>
          <w:color w:val="548DD4" w:themeColor="text2" w:themeTint="99"/>
          <w:sz w:val="24"/>
          <w:szCs w:val="24"/>
        </w:rPr>
        <w:t>ajuć</w:t>
      </w:r>
      <w:r w:rsidRPr="007E13EB">
        <w:rPr>
          <w:rFonts w:ascii="Times New Roman" w:hAnsi="Times New Roman" w:cs="Times New Roman"/>
          <w:color w:val="548DD4" w:themeColor="text2" w:themeTint="99"/>
          <w:sz w:val="24"/>
          <w:szCs w:val="24"/>
        </w:rPr>
        <w:t>i korisnicima ugodnije okruženje.</w:t>
      </w:r>
    </w:p>
    <w:p w:rsidR="00C932ED" w:rsidRPr="007E13EB" w:rsidRDefault="00C932ED" w:rsidP="00C932ED">
      <w:pPr>
        <w:pStyle w:val="BodyText"/>
        <w:spacing w:before="187"/>
        <w:ind w:left="122" w:right="98" w:hanging="4"/>
        <w:jc w:val="both"/>
        <w:rPr>
          <w:rFonts w:ascii="Times New Roman" w:hAnsi="Times New Roman" w:cs="Times New Roman"/>
          <w:color w:val="548DD4" w:themeColor="text2" w:themeTint="99"/>
          <w:sz w:val="24"/>
          <w:szCs w:val="24"/>
        </w:rPr>
      </w:pPr>
      <w:r w:rsidRPr="007E13EB">
        <w:rPr>
          <w:rFonts w:ascii="Times New Roman" w:hAnsi="Times New Roman" w:cs="Times New Roman"/>
          <w:b/>
          <w:bCs/>
          <w:color w:val="548DD4" w:themeColor="text2" w:themeTint="99"/>
          <w:sz w:val="24"/>
          <w:szCs w:val="24"/>
        </w:rPr>
        <w:t>Održavanje</w:t>
      </w:r>
      <w:r w:rsidRPr="007E13EB">
        <w:rPr>
          <w:rFonts w:ascii="Times New Roman" w:hAnsi="Times New Roman" w:cs="Times New Roman"/>
          <w:color w:val="548DD4" w:themeColor="text2" w:themeTint="99"/>
          <w:sz w:val="24"/>
          <w:szCs w:val="24"/>
        </w:rPr>
        <w:t xml:space="preserve">: IZO staklo </w:t>
      </w:r>
      <w:r w:rsidR="009561BC" w:rsidRPr="007E13EB">
        <w:rPr>
          <w:rFonts w:ascii="Times New Roman" w:hAnsi="Times New Roman" w:cs="Times New Roman"/>
          <w:color w:val="548DD4" w:themeColor="text2" w:themeTint="99"/>
          <w:sz w:val="24"/>
          <w:szCs w:val="24"/>
        </w:rPr>
        <w:t>SGS Silver 6 mm ESG+HST + 1</w:t>
      </w:r>
      <w:r w:rsidR="005C5046" w:rsidRPr="007E13EB">
        <w:rPr>
          <w:rFonts w:ascii="Times New Roman" w:hAnsi="Times New Roman" w:cs="Times New Roman"/>
          <w:color w:val="548DD4" w:themeColor="text2" w:themeTint="99"/>
          <w:sz w:val="24"/>
          <w:szCs w:val="24"/>
        </w:rPr>
        <w:t>6mm 90% argon + 6 mm float staklo</w:t>
      </w:r>
      <w:r w:rsidR="009561BC" w:rsidRPr="007E13EB">
        <w:rPr>
          <w:rFonts w:ascii="Times New Roman" w:hAnsi="Times New Roman" w:cs="Times New Roman"/>
          <w:color w:val="548DD4" w:themeColor="text2" w:themeTint="99"/>
          <w:sz w:val="24"/>
          <w:szCs w:val="24"/>
        </w:rPr>
        <w:t xml:space="preserve"> ESG+HST + 16mm 90% argon + Lamistal LOW-E 4.4.2.</w:t>
      </w:r>
      <w:r w:rsidRPr="007E13EB">
        <w:rPr>
          <w:rFonts w:ascii="Times New Roman" w:hAnsi="Times New Roman" w:cs="Times New Roman"/>
          <w:color w:val="548DD4" w:themeColor="text2" w:themeTint="99"/>
          <w:sz w:val="24"/>
          <w:szCs w:val="24"/>
        </w:rPr>
        <w:t>ili ekvivalent zahtijevaju minimalno</w:t>
      </w:r>
      <w:r w:rsidR="0092500A">
        <w:rPr>
          <w:rFonts w:ascii="Times New Roman" w:hAnsi="Times New Roman" w:cs="Times New Roman"/>
          <w:color w:val="548DD4" w:themeColor="text2" w:themeTint="99"/>
          <w:sz w:val="24"/>
          <w:szCs w:val="24"/>
        </w:rPr>
        <w:t xml:space="preserve"> </w:t>
      </w:r>
      <w:r w:rsidRPr="007E13EB">
        <w:rPr>
          <w:rFonts w:ascii="Times New Roman" w:hAnsi="Times New Roman" w:cs="Times New Roman"/>
          <w:color w:val="548DD4" w:themeColor="text2" w:themeTint="99"/>
          <w:sz w:val="24"/>
          <w:szCs w:val="24"/>
        </w:rPr>
        <w:t>održavanje.</w:t>
      </w:r>
      <w:r w:rsidR="0092500A">
        <w:rPr>
          <w:rFonts w:ascii="Times New Roman" w:hAnsi="Times New Roman" w:cs="Times New Roman"/>
          <w:color w:val="548DD4" w:themeColor="text2" w:themeTint="99"/>
          <w:sz w:val="24"/>
          <w:szCs w:val="24"/>
        </w:rPr>
        <w:t xml:space="preserve"> </w:t>
      </w:r>
      <w:r w:rsidRPr="007E13EB">
        <w:rPr>
          <w:rFonts w:ascii="Times New Roman" w:hAnsi="Times New Roman" w:cs="Times New Roman"/>
          <w:color w:val="548DD4" w:themeColor="text2" w:themeTint="99"/>
          <w:sz w:val="24"/>
          <w:szCs w:val="24"/>
        </w:rPr>
        <w:t>Kvalitetni</w:t>
      </w:r>
      <w:r w:rsidR="0092500A">
        <w:rPr>
          <w:rFonts w:ascii="Times New Roman" w:hAnsi="Times New Roman" w:cs="Times New Roman"/>
          <w:color w:val="548DD4" w:themeColor="text2" w:themeTint="99"/>
          <w:sz w:val="24"/>
          <w:szCs w:val="24"/>
        </w:rPr>
        <w:t xml:space="preserve"> </w:t>
      </w:r>
      <w:r w:rsidRPr="007E13EB">
        <w:rPr>
          <w:rFonts w:ascii="Times New Roman" w:hAnsi="Times New Roman" w:cs="Times New Roman"/>
          <w:color w:val="548DD4" w:themeColor="text2" w:themeTint="99"/>
          <w:sz w:val="24"/>
          <w:szCs w:val="24"/>
        </w:rPr>
        <w:t xml:space="preserve">materijali i premazi moraju omogućiti lako čišćenje stakla i minimalne popravke ili zamjene. </w:t>
      </w:r>
    </w:p>
    <w:p w:rsidR="00C932ED" w:rsidRPr="007E13EB" w:rsidRDefault="00C932ED" w:rsidP="00C932ED">
      <w:pPr>
        <w:pStyle w:val="BodyText"/>
        <w:spacing w:before="187"/>
        <w:ind w:left="122" w:right="98" w:hanging="4"/>
        <w:jc w:val="both"/>
        <w:rPr>
          <w:rFonts w:ascii="Times New Roman" w:hAnsi="Times New Roman" w:cs="Times New Roman"/>
          <w:color w:val="548DD4" w:themeColor="text2" w:themeTint="99"/>
          <w:sz w:val="24"/>
          <w:szCs w:val="24"/>
        </w:rPr>
      </w:pPr>
      <w:r w:rsidRPr="007E13EB">
        <w:rPr>
          <w:rFonts w:ascii="Times New Roman" w:hAnsi="Times New Roman" w:cs="Times New Roman"/>
          <w:b/>
          <w:bCs/>
          <w:color w:val="548DD4" w:themeColor="text2" w:themeTint="99"/>
          <w:sz w:val="24"/>
          <w:szCs w:val="24"/>
        </w:rPr>
        <w:t>Prilagodljivost i buduće nadogradnje</w:t>
      </w:r>
      <w:r w:rsidRPr="007E13EB">
        <w:rPr>
          <w:rFonts w:ascii="Times New Roman" w:hAnsi="Times New Roman" w:cs="Times New Roman"/>
          <w:color w:val="548DD4" w:themeColor="text2" w:themeTint="99"/>
          <w:sz w:val="24"/>
          <w:szCs w:val="24"/>
        </w:rPr>
        <w:t xml:space="preserve">: Zamjena staklene fasade omogućit će prilagodljivost </w:t>
      </w:r>
      <w:r w:rsidRPr="007E13EB">
        <w:rPr>
          <w:rFonts w:ascii="Times New Roman" w:hAnsi="Times New Roman" w:cs="Times New Roman"/>
          <w:color w:val="548DD4" w:themeColor="text2" w:themeTint="99"/>
          <w:sz w:val="24"/>
          <w:szCs w:val="24"/>
        </w:rPr>
        <w:lastRenderedPageBreak/>
        <w:t>objekta SKC Mejdan budućim promjenama iii nadogradnjama. Nova staklarska pozicija može se lako zamijeniti ili nadopuniti u slučaju potrebe za dodatnom funkcionalnošću ili promjenama u dizajnu.</w:t>
      </w:r>
    </w:p>
    <w:p w:rsidR="00D344E6" w:rsidRDefault="00C932ED" w:rsidP="00C932ED">
      <w:pPr>
        <w:pStyle w:val="BodyText"/>
        <w:spacing w:before="187"/>
        <w:ind w:left="122" w:right="98" w:hanging="4"/>
        <w:jc w:val="center"/>
        <w:rPr>
          <w:b/>
          <w:color w:val="000000"/>
        </w:rPr>
      </w:pPr>
      <w:r w:rsidRPr="001B0CFC">
        <w:rPr>
          <w:b/>
          <w:bCs/>
          <w:sz w:val="24"/>
          <w:szCs w:val="24"/>
        </w:rPr>
        <w:t>***</w:t>
      </w:r>
    </w:p>
    <w:sectPr w:rsidR="00D344E6" w:rsidSect="001502B5">
      <w:headerReference w:type="even" r:id="rId10"/>
      <w:headerReference w:type="default" r:id="rId11"/>
      <w:footerReference w:type="even" r:id="rId12"/>
      <w:footerReference w:type="default" r:id="rId13"/>
      <w:headerReference w:type="first" r:id="rId14"/>
      <w:footerReference w:type="first" r:id="rId15"/>
      <w:pgSz w:w="11907" w:h="16840"/>
      <w:pgMar w:top="1298" w:right="1298" w:bottom="1077" w:left="1298"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39CB" w:rsidRDefault="005839CB">
      <w:r>
        <w:separator/>
      </w:r>
    </w:p>
  </w:endnote>
  <w:endnote w:type="continuationSeparator" w:id="1">
    <w:p w:rsidR="005839CB" w:rsidRDefault="005839CB">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2ED" w:rsidRDefault="001502B5">
    <w:pPr>
      <w:pStyle w:val="BodyText"/>
      <w:spacing w:line="14" w:lineRule="auto"/>
      <w:rPr>
        <w:sz w:val="20"/>
      </w:rPr>
    </w:pPr>
    <w:r w:rsidRPr="001502B5">
      <w:rPr>
        <w:noProof/>
      </w:rPr>
      <w:pict>
        <v:shapetype id="_x0000_t202" coordsize="21600,21600" o:spt="202" path="m,l,21600r21600,l21600,xe">
          <v:stroke joinstyle="miter"/>
          <v:path gradientshapeok="t" o:connecttype="rect"/>
        </v:shapetype>
        <v:shape id="Textbox 1" o:spid="_x0000_s4097" type="#_x0000_t202" style="position:absolute;margin-left:251.2pt;margin-top:762.1pt;width:94.2pt;height:12.1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" filled="f" stroked="f">
          <v:textbox inset="0,0,0,0">
            <w:txbxContent>
              <w:p w:rsidR="00C932ED" w:rsidRDefault="00C932ED">
                <w:pPr>
                  <w:spacing w:before="14"/>
                  <w:ind w:left="20"/>
                  <w:rPr>
                    <w:b/>
                    <w:sz w:val="18"/>
                  </w:rPr>
                </w:pP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4E6" w:rsidRDefault="00D344E6">
    <w:pPr>
      <w:pBdr>
        <w:top w:val="nil"/>
        <w:left w:val="nil"/>
        <w:bottom w:val="nil"/>
        <w:right w:val="nil"/>
        <w:between w:val="nil"/>
      </w:pBdr>
      <w:tabs>
        <w:tab w:val="center" w:pos="4320"/>
        <w:tab w:val="right" w:pos="8640"/>
      </w:tabs>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4E6" w:rsidRDefault="001502B5">
    <w:pPr>
      <w:pBdr>
        <w:top w:val="nil"/>
        <w:left w:val="nil"/>
        <w:bottom w:val="nil"/>
        <w:right w:val="nil"/>
        <w:between w:val="nil"/>
      </w:pBdr>
      <w:tabs>
        <w:tab w:val="center" w:pos="4320"/>
        <w:tab w:val="right" w:pos="8640"/>
      </w:tabs>
      <w:jc w:val="right"/>
      <w:rPr>
        <w:color w:val="000000"/>
      </w:rPr>
    </w:pPr>
    <w:r>
      <w:rPr>
        <w:color w:val="000000"/>
      </w:rPr>
      <w:fldChar w:fldCharType="begin"/>
    </w:r>
    <w:r w:rsidR="009515CC">
      <w:rPr>
        <w:color w:val="000000"/>
      </w:rPr>
      <w:instrText>PAGE</w:instrText>
    </w:r>
    <w:r>
      <w:rPr>
        <w:color w:val="000000"/>
      </w:rPr>
      <w:fldChar w:fldCharType="separate"/>
    </w:r>
    <w:r w:rsidR="0092500A">
      <w:rPr>
        <w:noProof/>
        <w:color w:val="000000"/>
      </w:rPr>
      <w:t>3</w:t>
    </w:r>
    <w:r>
      <w:rPr>
        <w:color w:val="000000"/>
      </w:rPr>
      <w:fldChar w:fldCharType="end"/>
    </w:r>
  </w:p>
  <w:p w:rsidR="00D344E6" w:rsidRDefault="00D344E6">
    <w:pPr>
      <w:pBdr>
        <w:top w:val="nil"/>
        <w:left w:val="nil"/>
        <w:bottom w:val="nil"/>
        <w:right w:val="nil"/>
        <w:between w:val="nil"/>
      </w:pBdr>
      <w:tabs>
        <w:tab w:val="center" w:pos="4320"/>
        <w:tab w:val="right" w:pos="8640"/>
      </w:tabs>
      <w:ind w:right="360"/>
      <w:rPr>
        <w:color w:val="000000"/>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4E6" w:rsidRDefault="009515CC">
    <w:pPr>
      <w:pBdr>
        <w:top w:val="nil"/>
        <w:left w:val="nil"/>
        <w:bottom w:val="nil"/>
        <w:right w:val="nil"/>
        <w:between w:val="nil"/>
      </w:pBdr>
      <w:tabs>
        <w:tab w:val="right" w:pos="9356"/>
      </w:tabs>
      <w:ind w:right="-45"/>
      <w:rPr>
        <w:color w:val="000000"/>
        <w:sz w:val="18"/>
        <w:szCs w:val="18"/>
      </w:rPr>
    </w:pPr>
    <w:r>
      <w:rPr>
        <w:b/>
        <w:color w:val="000000"/>
        <w:sz w:val="18"/>
        <w:szCs w:val="18"/>
      </w:rPr>
      <w:tab/>
    </w:r>
    <w:r>
      <w:rPr>
        <w:color w:val="000000"/>
        <w:sz w:val="18"/>
        <w:szCs w:val="18"/>
      </w:rPr>
      <w:t xml:space="preserve">Page </w:t>
    </w:r>
    <w:r w:rsidR="001502B5">
      <w:rPr>
        <w:color w:val="000000"/>
        <w:sz w:val="18"/>
        <w:szCs w:val="18"/>
      </w:rPr>
      <w:fldChar w:fldCharType="begin"/>
    </w:r>
    <w:r>
      <w:rPr>
        <w:color w:val="000000"/>
        <w:sz w:val="18"/>
        <w:szCs w:val="18"/>
      </w:rPr>
      <w:instrText>PAGE</w:instrText>
    </w:r>
    <w:r w:rsidR="001502B5">
      <w:rPr>
        <w:color w:val="000000"/>
        <w:sz w:val="18"/>
        <w:szCs w:val="18"/>
      </w:rPr>
      <w:fldChar w:fldCharType="separate"/>
    </w:r>
    <w:r w:rsidR="008A3F1E">
      <w:rPr>
        <w:noProof/>
        <w:color w:val="000000"/>
        <w:sz w:val="18"/>
        <w:szCs w:val="18"/>
      </w:rPr>
      <w:t>1</w:t>
    </w:r>
    <w:r w:rsidR="001502B5">
      <w:rPr>
        <w:color w:val="000000"/>
        <w:sz w:val="18"/>
        <w:szCs w:val="18"/>
      </w:rPr>
      <w:fldChar w:fldCharType="end"/>
    </w:r>
    <w:r>
      <w:rPr>
        <w:color w:val="000000"/>
        <w:sz w:val="18"/>
        <w:szCs w:val="18"/>
      </w:rPr>
      <w:t xml:space="preserve"> of </w:t>
    </w:r>
    <w:r w:rsidR="001502B5">
      <w:rPr>
        <w:color w:val="000000"/>
        <w:sz w:val="18"/>
        <w:szCs w:val="18"/>
      </w:rPr>
      <w:fldChar w:fldCharType="begin"/>
    </w:r>
    <w:r>
      <w:rPr>
        <w:color w:val="000000"/>
        <w:sz w:val="18"/>
        <w:szCs w:val="18"/>
      </w:rPr>
      <w:instrText>NUMPAGES</w:instrText>
    </w:r>
    <w:r w:rsidR="001502B5">
      <w:rPr>
        <w:color w:val="000000"/>
        <w:sz w:val="18"/>
        <w:szCs w:val="18"/>
      </w:rPr>
      <w:fldChar w:fldCharType="separate"/>
    </w:r>
    <w:r w:rsidR="008A3F1E">
      <w:rPr>
        <w:noProof/>
        <w:color w:val="000000"/>
        <w:sz w:val="18"/>
        <w:szCs w:val="18"/>
      </w:rPr>
      <w:t>6</w:t>
    </w:r>
    <w:r w:rsidR="001502B5">
      <w:rPr>
        <w:color w:val="000000"/>
        <w:sz w:val="18"/>
        <w:szCs w:val="18"/>
      </w:rPr>
      <w:fldChar w:fldCharType="end"/>
    </w:r>
  </w:p>
  <w:p w:rsidR="00D344E6" w:rsidRDefault="00D344E6">
    <w:pPr>
      <w:pBdr>
        <w:top w:val="nil"/>
        <w:left w:val="nil"/>
        <w:bottom w:val="nil"/>
        <w:right w:val="nil"/>
        <w:between w:val="nil"/>
      </w:pBdr>
      <w:tabs>
        <w:tab w:val="center" w:pos="8505"/>
      </w:tabs>
      <w:ind w:right="360"/>
      <w:rPr>
        <w:color w:val="000000"/>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39CB" w:rsidRDefault="005839CB">
      <w:r>
        <w:separator/>
      </w:r>
    </w:p>
  </w:footnote>
  <w:footnote w:type="continuationSeparator" w:id="1">
    <w:p w:rsidR="005839CB" w:rsidRDefault="005839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4E6" w:rsidRDefault="00D344E6">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4E6" w:rsidRDefault="00D344E6">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67E6" w:rsidRDefault="00DF11C9" w:rsidP="006667E6">
    <w:pPr>
      <w:rPr>
        <w:b/>
        <w:bCs/>
        <w:sz w:val="20"/>
        <w:szCs w:val="20"/>
        <w:lang w:val="en-GB"/>
      </w:rPr>
    </w:pPr>
    <w:r>
      <w:rPr>
        <w:b/>
        <w:bCs/>
        <w:noProof/>
        <w:sz w:val="20"/>
        <w:lang w:val="hr-HR" w:eastAsia="hr-HR"/>
      </w:rPr>
      <w:drawing>
        <wp:inline distT="0" distB="0" distL="0" distR="0">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7139A"/>
    <w:multiLevelType w:val="multilevel"/>
    <w:tmpl w:val="394450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nsid w:val="736A72FE"/>
    <w:multiLevelType w:val="hybridMultilevel"/>
    <w:tmpl w:val="B00A1570"/>
    <w:lvl w:ilvl="0" w:tplc="0576FBC8">
      <w:numFmt w:val="bullet"/>
      <w:lvlText w:val="-"/>
      <w:lvlJc w:val="left"/>
      <w:pPr>
        <w:ind w:left="839" w:hanging="360"/>
      </w:pPr>
      <w:rPr>
        <w:rFonts w:ascii="Arial" w:eastAsia="Arial" w:hAnsi="Arial" w:cs="Arial" w:hint="default"/>
        <w:b w:val="0"/>
        <w:bCs w:val="0"/>
        <w:i w:val="0"/>
        <w:iCs w:val="0"/>
        <w:color w:val="010101"/>
        <w:spacing w:val="0"/>
        <w:w w:val="86"/>
        <w:sz w:val="28"/>
        <w:szCs w:val="28"/>
        <w:lang w:eastAsia="en-US" w:bidi="ar-SA"/>
      </w:rPr>
    </w:lvl>
    <w:lvl w:ilvl="1" w:tplc="041A0003" w:tentative="1">
      <w:start w:val="1"/>
      <w:numFmt w:val="bullet"/>
      <w:lvlText w:val="o"/>
      <w:lvlJc w:val="left"/>
      <w:pPr>
        <w:ind w:left="1559" w:hanging="360"/>
      </w:pPr>
      <w:rPr>
        <w:rFonts w:ascii="Courier New" w:hAnsi="Courier New" w:cs="Courier New" w:hint="default"/>
      </w:rPr>
    </w:lvl>
    <w:lvl w:ilvl="2" w:tplc="041A0005" w:tentative="1">
      <w:start w:val="1"/>
      <w:numFmt w:val="bullet"/>
      <w:lvlText w:val=""/>
      <w:lvlJc w:val="left"/>
      <w:pPr>
        <w:ind w:left="2279" w:hanging="360"/>
      </w:pPr>
      <w:rPr>
        <w:rFonts w:ascii="Wingdings" w:hAnsi="Wingdings" w:hint="default"/>
      </w:rPr>
    </w:lvl>
    <w:lvl w:ilvl="3" w:tplc="041A0001" w:tentative="1">
      <w:start w:val="1"/>
      <w:numFmt w:val="bullet"/>
      <w:lvlText w:val=""/>
      <w:lvlJc w:val="left"/>
      <w:pPr>
        <w:ind w:left="2999" w:hanging="360"/>
      </w:pPr>
      <w:rPr>
        <w:rFonts w:ascii="Symbol" w:hAnsi="Symbol" w:hint="default"/>
      </w:rPr>
    </w:lvl>
    <w:lvl w:ilvl="4" w:tplc="041A0003" w:tentative="1">
      <w:start w:val="1"/>
      <w:numFmt w:val="bullet"/>
      <w:lvlText w:val="o"/>
      <w:lvlJc w:val="left"/>
      <w:pPr>
        <w:ind w:left="3719" w:hanging="360"/>
      </w:pPr>
      <w:rPr>
        <w:rFonts w:ascii="Courier New" w:hAnsi="Courier New" w:cs="Courier New" w:hint="default"/>
      </w:rPr>
    </w:lvl>
    <w:lvl w:ilvl="5" w:tplc="041A0005" w:tentative="1">
      <w:start w:val="1"/>
      <w:numFmt w:val="bullet"/>
      <w:lvlText w:val=""/>
      <w:lvlJc w:val="left"/>
      <w:pPr>
        <w:ind w:left="4439" w:hanging="360"/>
      </w:pPr>
      <w:rPr>
        <w:rFonts w:ascii="Wingdings" w:hAnsi="Wingdings" w:hint="default"/>
      </w:rPr>
    </w:lvl>
    <w:lvl w:ilvl="6" w:tplc="041A0001" w:tentative="1">
      <w:start w:val="1"/>
      <w:numFmt w:val="bullet"/>
      <w:lvlText w:val=""/>
      <w:lvlJc w:val="left"/>
      <w:pPr>
        <w:ind w:left="5159" w:hanging="360"/>
      </w:pPr>
      <w:rPr>
        <w:rFonts w:ascii="Symbol" w:hAnsi="Symbol" w:hint="default"/>
      </w:rPr>
    </w:lvl>
    <w:lvl w:ilvl="7" w:tplc="041A0003" w:tentative="1">
      <w:start w:val="1"/>
      <w:numFmt w:val="bullet"/>
      <w:lvlText w:val="o"/>
      <w:lvlJc w:val="left"/>
      <w:pPr>
        <w:ind w:left="5879" w:hanging="360"/>
      </w:pPr>
      <w:rPr>
        <w:rFonts w:ascii="Courier New" w:hAnsi="Courier New" w:cs="Courier New" w:hint="default"/>
      </w:rPr>
    </w:lvl>
    <w:lvl w:ilvl="8" w:tplc="041A0005" w:tentative="1">
      <w:start w:val="1"/>
      <w:numFmt w:val="bullet"/>
      <w:lvlText w:val=""/>
      <w:lvlJc w:val="left"/>
      <w:pPr>
        <w:ind w:left="6599" w:hanging="360"/>
      </w:pPr>
      <w:rPr>
        <w:rFonts w:ascii="Wingdings" w:hAnsi="Wingdings" w:hint="default"/>
      </w:rPr>
    </w:lvl>
  </w:abstractNum>
  <w:abstractNum w:abstractNumId="2">
    <w:nsid w:val="7B1A57F4"/>
    <w:multiLevelType w:val="hybridMultilevel"/>
    <w:tmpl w:val="05CA7E04"/>
    <w:lvl w:ilvl="0" w:tplc="0576FBC8">
      <w:numFmt w:val="bullet"/>
      <w:lvlText w:val="-"/>
      <w:lvlJc w:val="left"/>
      <w:pPr>
        <w:ind w:left="262" w:hanging="140"/>
      </w:pPr>
      <w:rPr>
        <w:rFonts w:ascii="Arial" w:eastAsia="Arial" w:hAnsi="Arial" w:cs="Arial" w:hint="default"/>
        <w:b w:val="0"/>
        <w:bCs w:val="0"/>
        <w:i w:val="0"/>
        <w:iCs w:val="0"/>
        <w:color w:val="010101"/>
        <w:spacing w:val="0"/>
        <w:w w:val="86"/>
        <w:sz w:val="28"/>
        <w:szCs w:val="28"/>
        <w:lang w:eastAsia="en-US" w:bidi="ar-SA"/>
      </w:rPr>
    </w:lvl>
    <w:lvl w:ilvl="1" w:tplc="E21CD9D4">
      <w:numFmt w:val="bullet"/>
      <w:lvlText w:val="•"/>
      <w:lvlJc w:val="left"/>
      <w:pPr>
        <w:ind w:left="1222" w:hanging="140"/>
      </w:pPr>
      <w:rPr>
        <w:rFonts w:hint="default"/>
        <w:lang w:eastAsia="en-US" w:bidi="ar-SA"/>
      </w:rPr>
    </w:lvl>
    <w:lvl w:ilvl="2" w:tplc="31AE37FC">
      <w:numFmt w:val="bullet"/>
      <w:lvlText w:val="•"/>
      <w:lvlJc w:val="left"/>
      <w:pPr>
        <w:ind w:left="2184" w:hanging="140"/>
      </w:pPr>
      <w:rPr>
        <w:rFonts w:hint="default"/>
        <w:lang w:eastAsia="en-US" w:bidi="ar-SA"/>
      </w:rPr>
    </w:lvl>
    <w:lvl w:ilvl="3" w:tplc="1182EBA8">
      <w:numFmt w:val="bullet"/>
      <w:lvlText w:val="•"/>
      <w:lvlJc w:val="left"/>
      <w:pPr>
        <w:ind w:left="3147" w:hanging="140"/>
      </w:pPr>
      <w:rPr>
        <w:rFonts w:hint="default"/>
        <w:lang w:eastAsia="en-US" w:bidi="ar-SA"/>
      </w:rPr>
    </w:lvl>
    <w:lvl w:ilvl="4" w:tplc="2A904350">
      <w:numFmt w:val="bullet"/>
      <w:lvlText w:val="•"/>
      <w:lvlJc w:val="left"/>
      <w:pPr>
        <w:ind w:left="4109" w:hanging="140"/>
      </w:pPr>
      <w:rPr>
        <w:rFonts w:hint="default"/>
        <w:lang w:eastAsia="en-US" w:bidi="ar-SA"/>
      </w:rPr>
    </w:lvl>
    <w:lvl w:ilvl="5" w:tplc="BA086B8A">
      <w:numFmt w:val="bullet"/>
      <w:lvlText w:val="•"/>
      <w:lvlJc w:val="left"/>
      <w:pPr>
        <w:ind w:left="5072" w:hanging="140"/>
      </w:pPr>
      <w:rPr>
        <w:rFonts w:hint="default"/>
        <w:lang w:eastAsia="en-US" w:bidi="ar-SA"/>
      </w:rPr>
    </w:lvl>
    <w:lvl w:ilvl="6" w:tplc="127C95DA">
      <w:numFmt w:val="bullet"/>
      <w:lvlText w:val="•"/>
      <w:lvlJc w:val="left"/>
      <w:pPr>
        <w:ind w:left="6034" w:hanging="140"/>
      </w:pPr>
      <w:rPr>
        <w:rFonts w:hint="default"/>
        <w:lang w:eastAsia="en-US" w:bidi="ar-SA"/>
      </w:rPr>
    </w:lvl>
    <w:lvl w:ilvl="7" w:tplc="781C61A6">
      <w:numFmt w:val="bullet"/>
      <w:lvlText w:val="•"/>
      <w:lvlJc w:val="left"/>
      <w:pPr>
        <w:ind w:left="6996" w:hanging="140"/>
      </w:pPr>
      <w:rPr>
        <w:rFonts w:hint="default"/>
        <w:lang w:eastAsia="en-US" w:bidi="ar-SA"/>
      </w:rPr>
    </w:lvl>
    <w:lvl w:ilvl="8" w:tplc="A308DAC4">
      <w:numFmt w:val="bullet"/>
      <w:lvlText w:val="•"/>
      <w:lvlJc w:val="left"/>
      <w:pPr>
        <w:ind w:left="7959" w:hanging="140"/>
      </w:pPr>
      <w:rPr>
        <w:rFonts w:hint="default"/>
        <w:lang w:eastAsia="en-US" w:bidi="ar-SA"/>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hyphenationZone w:val="425"/>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D344E6"/>
    <w:rsid w:val="00133EC3"/>
    <w:rsid w:val="001502B5"/>
    <w:rsid w:val="001F00D7"/>
    <w:rsid w:val="003E5259"/>
    <w:rsid w:val="00423A1D"/>
    <w:rsid w:val="00453372"/>
    <w:rsid w:val="0047347C"/>
    <w:rsid w:val="004844CD"/>
    <w:rsid w:val="004939C3"/>
    <w:rsid w:val="004A04D7"/>
    <w:rsid w:val="004A6BD5"/>
    <w:rsid w:val="005839CB"/>
    <w:rsid w:val="005C5046"/>
    <w:rsid w:val="00645A9B"/>
    <w:rsid w:val="006667E6"/>
    <w:rsid w:val="006E3D23"/>
    <w:rsid w:val="007E13EB"/>
    <w:rsid w:val="00886AD0"/>
    <w:rsid w:val="008A3F1E"/>
    <w:rsid w:val="0092235B"/>
    <w:rsid w:val="0092500A"/>
    <w:rsid w:val="009515CC"/>
    <w:rsid w:val="009561BC"/>
    <w:rsid w:val="009C25E8"/>
    <w:rsid w:val="00A16C11"/>
    <w:rsid w:val="00BE534E"/>
    <w:rsid w:val="00C932ED"/>
    <w:rsid w:val="00CF3815"/>
    <w:rsid w:val="00D344E6"/>
    <w:rsid w:val="00D97362"/>
    <w:rsid w:val="00DA5560"/>
    <w:rsid w:val="00DF11C9"/>
    <w:rsid w:val="00DF3EE2"/>
    <w:rsid w:val="00EF6B4B"/>
    <w:rsid w:val="00F2602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502B5"/>
  </w:style>
  <w:style w:type="paragraph" w:styleId="Heading1">
    <w:name w:val="heading 1"/>
    <w:basedOn w:val="Normal"/>
    <w:next w:val="Normal"/>
    <w:rsid w:val="001502B5"/>
    <w:pPr>
      <w:keepNext/>
      <w:jc w:val="center"/>
      <w:outlineLvl w:val="0"/>
    </w:pPr>
    <w:rPr>
      <w:rFonts w:ascii="Arial" w:eastAsia="Arial" w:hAnsi="Arial" w:cs="Arial"/>
      <w:b/>
      <w:color w:val="FF0000"/>
      <w:sz w:val="28"/>
      <w:szCs w:val="28"/>
    </w:rPr>
  </w:style>
  <w:style w:type="paragraph" w:styleId="Heading2">
    <w:name w:val="heading 2"/>
    <w:basedOn w:val="Normal"/>
    <w:next w:val="Normal"/>
    <w:rsid w:val="001502B5"/>
    <w:pPr>
      <w:keepNext/>
      <w:ind w:left="1276" w:hanging="425"/>
      <w:jc w:val="both"/>
      <w:outlineLvl w:val="1"/>
    </w:pPr>
    <w:rPr>
      <w:rFonts w:ascii="Arial" w:eastAsia="Arial" w:hAnsi="Arial" w:cs="Arial"/>
      <w:b/>
      <w:sz w:val="20"/>
      <w:szCs w:val="20"/>
    </w:rPr>
  </w:style>
  <w:style w:type="paragraph" w:styleId="Heading3">
    <w:name w:val="heading 3"/>
    <w:basedOn w:val="Normal"/>
    <w:next w:val="Normal"/>
    <w:rsid w:val="001502B5"/>
    <w:pPr>
      <w:keepNext/>
      <w:jc w:val="center"/>
      <w:outlineLvl w:val="2"/>
    </w:pPr>
    <w:rPr>
      <w:rFonts w:ascii="Arial" w:eastAsia="Arial" w:hAnsi="Arial" w:cs="Arial"/>
      <w:b/>
      <w:color w:val="FF0000"/>
      <w:sz w:val="36"/>
      <w:szCs w:val="36"/>
    </w:rPr>
  </w:style>
  <w:style w:type="paragraph" w:styleId="Heading4">
    <w:name w:val="heading 4"/>
    <w:basedOn w:val="Normal"/>
    <w:next w:val="Normal"/>
    <w:rsid w:val="001502B5"/>
    <w:pPr>
      <w:keepNext/>
      <w:spacing w:before="240" w:after="60"/>
      <w:outlineLvl w:val="3"/>
    </w:pPr>
    <w:rPr>
      <w:rFonts w:ascii="Arial" w:eastAsia="Arial" w:hAnsi="Arial" w:cs="Arial"/>
      <w:b/>
    </w:rPr>
  </w:style>
  <w:style w:type="paragraph" w:styleId="Heading5">
    <w:name w:val="heading 5"/>
    <w:basedOn w:val="Normal"/>
    <w:next w:val="Normal"/>
    <w:rsid w:val="001502B5"/>
    <w:pPr>
      <w:keepNext/>
      <w:jc w:val="both"/>
      <w:outlineLvl w:val="4"/>
    </w:pPr>
    <w:rPr>
      <w:rFonts w:ascii="Arial" w:eastAsia="Arial" w:hAnsi="Arial" w:cs="Arial"/>
      <w:b/>
      <w:sz w:val="20"/>
      <w:szCs w:val="20"/>
    </w:rPr>
  </w:style>
  <w:style w:type="paragraph" w:styleId="Heading6">
    <w:name w:val="heading 6"/>
    <w:basedOn w:val="Normal"/>
    <w:next w:val="Normal"/>
    <w:rsid w:val="001502B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1502B5"/>
    <w:pPr>
      <w:spacing w:before="120" w:after="120"/>
      <w:jc w:val="center"/>
    </w:pPr>
    <w:rPr>
      <w:rFonts w:ascii="Arial" w:eastAsia="Arial" w:hAnsi="Arial" w:cs="Arial"/>
      <w:b/>
      <w:sz w:val="28"/>
      <w:szCs w:val="28"/>
    </w:rPr>
  </w:style>
  <w:style w:type="paragraph" w:styleId="Subtitle">
    <w:name w:val="Subtitle"/>
    <w:basedOn w:val="Normal"/>
    <w:next w:val="Normal"/>
    <w:rsid w:val="001502B5"/>
    <w:pPr>
      <w:spacing w:before="120" w:after="120"/>
      <w:jc w:val="center"/>
    </w:pPr>
    <w:rPr>
      <w:rFonts w:ascii="Arial" w:eastAsia="Arial" w:hAnsi="Arial" w:cs="Arial"/>
      <w:b/>
      <w:sz w:val="28"/>
      <w:szCs w:val="28"/>
    </w:rPr>
  </w:style>
  <w:style w:type="table" w:customStyle="1" w:styleId="a">
    <w:basedOn w:val="TableNormal"/>
    <w:rsid w:val="001502B5"/>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1502B5"/>
    <w:rPr>
      <w:sz w:val="20"/>
      <w:szCs w:val="20"/>
    </w:rPr>
  </w:style>
  <w:style w:type="character" w:customStyle="1" w:styleId="CommentTextChar">
    <w:name w:val="Comment Text Char"/>
    <w:basedOn w:val="DefaultParagraphFont"/>
    <w:link w:val="CommentText"/>
    <w:uiPriority w:val="99"/>
    <w:semiHidden/>
    <w:rsid w:val="001502B5"/>
    <w:rPr>
      <w:sz w:val="20"/>
      <w:szCs w:val="20"/>
    </w:rPr>
  </w:style>
  <w:style w:type="character" w:styleId="CommentReference">
    <w:name w:val="annotation reference"/>
    <w:basedOn w:val="DefaultParagraphFont"/>
    <w:uiPriority w:val="99"/>
    <w:semiHidden/>
    <w:unhideWhenUsed/>
    <w:rsid w:val="001502B5"/>
    <w:rPr>
      <w:sz w:val="16"/>
      <w:szCs w:val="16"/>
    </w:rPr>
  </w:style>
  <w:style w:type="paragraph" w:styleId="BalloonText">
    <w:name w:val="Balloon Text"/>
    <w:basedOn w:val="Normal"/>
    <w:link w:val="BalloonTextChar"/>
    <w:uiPriority w:val="99"/>
    <w:semiHidden/>
    <w:unhideWhenUsed/>
    <w:rsid w:val="003E52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5259"/>
    <w:rPr>
      <w:rFonts w:ascii="Segoe UI" w:hAnsi="Segoe UI" w:cs="Segoe UI"/>
      <w:sz w:val="18"/>
      <w:szCs w:val="18"/>
    </w:rPr>
  </w:style>
  <w:style w:type="paragraph" w:styleId="BodyText">
    <w:name w:val="Body Text"/>
    <w:basedOn w:val="Normal"/>
    <w:link w:val="BodyTextChar"/>
    <w:uiPriority w:val="1"/>
    <w:qFormat/>
    <w:rsid w:val="00C932ED"/>
    <w:pPr>
      <w:widowControl w:val="0"/>
      <w:autoSpaceDE w:val="0"/>
      <w:autoSpaceDN w:val="0"/>
    </w:pPr>
    <w:rPr>
      <w:rFonts w:ascii="Arial" w:eastAsia="Arial" w:hAnsi="Arial" w:cs="Arial"/>
      <w:sz w:val="28"/>
      <w:szCs w:val="28"/>
    </w:rPr>
  </w:style>
  <w:style w:type="character" w:customStyle="1" w:styleId="BodyTextChar">
    <w:name w:val="Body Text Char"/>
    <w:basedOn w:val="DefaultParagraphFont"/>
    <w:link w:val="BodyText"/>
    <w:uiPriority w:val="1"/>
    <w:rsid w:val="00C932ED"/>
    <w:rPr>
      <w:rFonts w:ascii="Arial" w:eastAsia="Arial" w:hAnsi="Arial" w:cs="Arial"/>
      <w:sz w:val="28"/>
      <w:szCs w:val="28"/>
    </w:rPr>
  </w:style>
  <w:style w:type="paragraph" w:styleId="Caption">
    <w:name w:val="caption"/>
    <w:basedOn w:val="Normal"/>
    <w:next w:val="Normal"/>
    <w:uiPriority w:val="35"/>
    <w:unhideWhenUsed/>
    <w:qFormat/>
    <w:rsid w:val="00C932ED"/>
    <w:pPr>
      <w:widowControl w:val="0"/>
      <w:autoSpaceDE w:val="0"/>
      <w:autoSpaceDN w:val="0"/>
      <w:spacing w:after="200"/>
    </w:pPr>
    <w:rPr>
      <w:rFonts w:ascii="Arial" w:eastAsia="Arial" w:hAnsi="Arial" w:cs="Arial"/>
      <w:i/>
      <w:iCs/>
      <w:color w:val="1F497D" w:themeColor="text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1750</Words>
  <Characters>9975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KORISNIK</cp:lastModifiedBy>
  <cp:revision>10</cp:revision>
  <dcterms:created xsi:type="dcterms:W3CDTF">2024-12-16T13:22:00Z</dcterms:created>
  <dcterms:modified xsi:type="dcterms:W3CDTF">2024-12-18T18:46:00Z</dcterms:modified>
</cp:coreProperties>
</file>